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f9ba5c140e4b0a" /></Relationships>
</file>

<file path=word/document.xml><?xml version="1.0" encoding="utf-8"?>
<w:document xmlns:w="http://schemas.openxmlformats.org/wordprocessingml/2006/main">
  <w:body>
    <w:p>
      <w:pPr>
        <w:pStyle w:val="kar_citation"/>
      </w:pPr>
      <w:r>
        <w:t>201 KAR 14:115.</w:t>
      </w:r>
      <w:r>
        <w:t xml:space="preserve"> </w:t>
      </w:r>
      <w:r>
        <w:t xml:space="preserve">Examinations; school and board.</w:t>
      </w:r>
    </w:p>
    <w:p>
      <w:pPr>
        <w:pStyle w:val="kar_markup_metadata"/>
      </w:pPr>
      <w:r>
        <w:t xml:space="preserve">RELATES TO: </w:t>
      </w:r>
      <w:r>
        <w:t xml:space="preserve">KRS 317.410, 317.440</w:t>
      </w:r>
    </w:p>
    <w:p>
      <w:pPr>
        <w:pStyle w:val="kar_markup_metadata"/>
      </w:pPr>
      <w:r>
        <w:t xml:space="preserve">STATUTORY AUTHORITY: </w:t>
      </w:r>
      <w:r>
        <w:t xml:space="preserve">KRS 317.440</w:t>
      </w:r>
    </w:p>
    <w:p>
      <w:pPr>
        <w:pStyle w:val="kar_markup_metadata"/>
      </w:pPr>
      <w:r>
        <w:t xml:space="preserve">NECESSITY, FUNCTION, AND CONFORMITY: </w:t>
      </w:r>
      <w:r>
        <w:t xml:space="preserve">KRS 317.440(1)(f) requires the board to promulgate an administrative regulation to establish examination requirements. This administrative regulation establishes examination applications, deadlines, and sets forth scores for passing.</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requirements in this administrative regulation shall apply to all examinations given by the board, unless stated otherwise.</w:t>
      </w:r>
    </w:p>
    <w:p>
      <w:pPr>
        <w:pStyle w:val="kar_paragraph"/>
      </w:pPr>
      <w:r>
        <w:t xml:space="preserve">(b)</w:t>
      </w:r>
      <w:r>
        <w:t xml:space="preserve"> </w:t>
      </w:r>
      <w:r>
        <w:t xml:space="preserve">An apprentice license shall be required to take the barber's examination.</w:t>
      </w:r>
    </w:p>
    <w:p>
      <w:pPr>
        <w:pStyle w:val="kar_paragraph"/>
      </w:pPr>
      <w:r>
        <w:t xml:space="preserve">(c)</w:t>
      </w:r>
      <w:r>
        <w:t xml:space="preserve"> </w:t>
      </w:r>
      <w:r>
        <w:t xml:space="preserve">A barber's license shall be required to take the instructor's examination.</w:t>
      </w:r>
    </w:p>
    <w:p>
      <w:pPr>
        <w:pStyle w:val="kar_subsection"/>
      </w:pPr>
      <w:r>
        <w:t xml:space="preserve">(2)</w:t>
      </w:r>
      <w:r>
        <w:t xml:space="preserve"> </w:t>
      </w:r>
      <w:r>
        <w:t xml:space="preserve">A student from a barber school shall not take any of the board's examinations:</w:t>
      </w:r>
    </w:p>
    <w:p>
      <w:pPr>
        <w:pStyle w:val="kar_paragraph"/>
      </w:pPr>
      <w:r>
        <w:t xml:space="preserve">(a)</w:t>
      </w:r>
      <w:r>
        <w:t xml:space="preserve"> </w:t>
      </w:r>
      <w:r>
        <w:t xml:space="preserve">Without proof of a high school diploma, transcript, or GED certificate; and</w:t>
      </w:r>
    </w:p>
    <w:p>
      <w:pPr>
        <w:pStyle w:val="kar_paragraph"/>
      </w:pPr>
      <w:r>
        <w:t xml:space="preserve">(b)</w:t>
      </w:r>
      <w:r>
        <w:t xml:space="preserve"> </w:t>
      </w:r>
      <w:r>
        <w:t xml:space="preserve">Unless the Apprentice Barber Application for Examination, Barber's Application for Examination, or Instructor's Application for Examination has reached the board's headquarters on the deadline date published by the board on its Web site at https://barbering.ky.gov/bdinfo/Pages/default.aspx.</w:t>
      </w:r>
    </w:p>
    <w:p>
      <w:pPr>
        <w:pStyle w:val="kar_subsection"/>
      </w:pPr>
      <w:r>
        <w:t xml:space="preserve">(3)</w:t>
      </w:r>
      <w:r>
        <w:t xml:space="preserve"> </w:t>
      </w:r>
      <w:r>
        <w:t xml:space="preserve"> </w:t>
      </w:r>
    </w:p>
    <w:p>
      <w:pPr>
        <w:pStyle w:val="kar_paragraph"/>
      </w:pPr>
      <w:r>
        <w:t xml:space="preserve">(a)</w:t>
      </w:r>
      <w:r>
        <w:t xml:space="preserve"> </w:t>
      </w:r>
      <w:r>
        <w:t xml:space="preserve">An applicant for a board examination shall complete the appropriate notarized application form by submitting either the Apprentice Barber Application for Examination, Barber's Application for Examination, or Instructor's Application for Examination.</w:t>
      </w:r>
    </w:p>
    <w:p>
      <w:pPr>
        <w:pStyle w:val="kar_paragraph"/>
      </w:pPr>
      <w:r>
        <w:t xml:space="preserve">(b)</w:t>
      </w:r>
      <w:r>
        <w:t xml:space="preserve"> </w:t>
      </w:r>
      <w:r>
        <w:t xml:space="preserve">The applicant shall submit with the examination application:</w:t>
      </w:r>
    </w:p>
    <w:p>
      <w:pPr>
        <w:pStyle w:val="kar_subparagraph"/>
      </w:pPr>
      <w:r>
        <w:t xml:space="preserve">1.</w:t>
      </w:r>
      <w:r>
        <w:t xml:space="preserve"> </w:t>
      </w:r>
      <w:r>
        <w:t xml:space="preserve">The examination fee as required by 201 KAR 14:180, Section 2; and</w:t>
      </w:r>
    </w:p>
    <w:p>
      <w:pPr>
        <w:pStyle w:val="kar_subparagraph"/>
      </w:pPr>
      <w:r>
        <w:t xml:space="preserve">2.</w:t>
      </w:r>
      <w:r>
        <w:t xml:space="preserve"> </w:t>
      </w:r>
      <w:r>
        <w:t xml:space="preserve">A two (2) inch by two (2) inch passport photo.</w:t>
      </w:r>
    </w:p>
    <w:p>
      <w:pPr>
        <w:pStyle w:val="kar_subsection"/>
      </w:pPr>
      <w:r>
        <w:t xml:space="preserve">(4)</w:t>
      </w:r>
      <w:r>
        <w:t xml:space="preserve"> </w:t>
      </w:r>
      <w:r>
        <w:t xml:space="preserve">The deadline for applications is at noon (Eastern time) on the deadline date published by the board. Applications received after the deadline will have examinations scheduled for the applicants for the following month.</w:t>
      </w:r>
    </w:p>
    <w:p>
      <w:pPr>
        <w:pStyle w:val="kar_section"/>
      </w:pPr>
      <w:r>
        <w:t xml:space="preserve">Section 2.</w:t>
      </w:r>
      <w:r>
        <w:t xml:space="preserve"> </w:t>
      </w:r>
      <w:r>
        <w:t xml:space="preserve">The board's examination shall be given only to students who:</w:t>
      </w:r>
    </w:p>
    <w:p>
      <w:pPr>
        <w:pStyle w:val="kar_subsection"/>
      </w:pPr>
      <w:r>
        <w:t xml:space="preserve">(1)</w:t>
      </w:r>
      <w:r>
        <w:t xml:space="preserve"> </w:t>
      </w:r>
      <w:r>
        <w:t xml:space="preserve">Have been notified to appear for the examination;</w:t>
      </w:r>
    </w:p>
    <w:p>
      <w:pPr>
        <w:pStyle w:val="kar_subsection"/>
      </w:pPr>
      <w:r>
        <w:t xml:space="preserve">(2)</w:t>
      </w:r>
      <w:r>
        <w:t xml:space="preserve"> </w:t>
      </w:r>
      <w:r>
        <w:t xml:space="preserve">Are wearing a clean, washable uniform; and</w:t>
      </w:r>
    </w:p>
    <w:p>
      <w:pPr>
        <w:pStyle w:val="kar_subsection"/>
      </w:pPr>
      <w:r>
        <w:t xml:space="preserve">(3)</w:t>
      </w:r>
      <w:r>
        <w:t xml:space="preserve"> </w:t>
      </w:r>
      <w:r>
        <w:t xml:space="preserve">Have instruments to be used in the giving of their demonstrations.</w:t>
      </w:r>
    </w:p>
    <w:p>
      <w:pPr>
        <w:pStyle w:val="kar_section"/>
      </w:pPr>
      <w:r>
        <w:t xml:space="preserve">Section 3.</w:t>
      </w:r>
      <w:r>
        <w:t xml:space="preserve"> </w:t>
      </w:r>
      <w:r>
        <w:t xml:space="preserve">The board's examination shall include:</w:t>
      </w:r>
    </w:p>
    <w:p>
      <w:pPr>
        <w:pStyle w:val="kar_subsection"/>
      </w:pPr>
      <w:r>
        <w:t xml:space="preserve">(1)</w:t>
      </w:r>
      <w:r>
        <w:t xml:space="preserve"> </w:t>
      </w:r>
      <w:r>
        <w:t xml:space="preserve">A written examination that covers all subjects set forth in the administrative regulations relating to barbers, 201 KAR Chapter 14; and</w:t>
      </w:r>
    </w:p>
    <w:p>
      <w:pPr>
        <w:pStyle w:val="kar_subsection"/>
      </w:pPr>
      <w:r>
        <w:t xml:space="preserve">(2)</w:t>
      </w:r>
      <w:r>
        <w:t xml:space="preserve"> </w:t>
      </w:r>
      <w:r>
        <w:t xml:space="preserve">A practical demonstration on a living model.</w:t>
      </w:r>
    </w:p>
    <w:p>
      <w:pPr>
        <w:pStyle w:val="kar_section"/>
      </w:pPr>
      <w:r>
        <w:t xml:space="preserve">Section 4.</w:t>
      </w:r>
      <w:r>
        <w:t xml:space="preserve"> </w:t>
      </w:r>
      <w:r>
        <w:t xml:space="preserve">An applicant shall pass each portion, practice and theory, of the apprentice examination with a seventy-five (75) percent passing grade on the board's examination.</w:t>
      </w:r>
    </w:p>
    <w:p>
      <w:pPr>
        <w:pStyle w:val="kar_section"/>
      </w:pPr>
      <w:r>
        <w:t xml:space="preserve">Section 5.</w:t>
      </w:r>
      <w:r>
        <w:t xml:space="preserve"> </w:t>
      </w:r>
      <w:r>
        <w:t xml:space="preserve">An applicant for an instructor's license shall score a general average of eighty (80) percent on the board's examination.</w:t>
      </w:r>
    </w:p>
    <w:p>
      <w:pPr>
        <w:pStyle w:val="kar_section"/>
      </w:pPr>
      <w:r>
        <w:t xml:space="preserve">Section 6.</w:t>
      </w:r>
      <w:r>
        <w:t xml:space="preserve"> </w:t>
      </w:r>
      <w:r>
        <w:t xml:space="preserve">A student who works in a barber shop prior to passing the apprentice examination given by the board shall not be allowed to take the apprentice examination until first:</w:t>
      </w:r>
    </w:p>
    <w:p>
      <w:pPr>
        <w:pStyle w:val="kar_subsection"/>
      </w:pPr>
      <w:r>
        <w:t xml:space="preserve">(1)</w:t>
      </w:r>
      <w:r>
        <w:t xml:space="preserve"> </w:t>
      </w:r>
      <w:r>
        <w:t xml:space="preserve">Paying a fine, as defined in KRS 317.590, in keeping with the seriousness of the violation and the facts of the case; and</w:t>
      </w:r>
    </w:p>
    <w:p>
      <w:pPr>
        <w:pStyle w:val="kar_subsection"/>
      </w:pPr>
      <w:r>
        <w:t xml:space="preserve">(2)</w:t>
      </w:r>
      <w:r>
        <w:t xml:space="preserve"> </w:t>
      </w:r>
      <w:r>
        <w:t xml:space="preserve">Meeting all the requirements of KRS Chapter 317 and 201 KAR Chapter 14.</w:t>
      </w:r>
    </w:p>
    <w:p>
      <w:pPr>
        <w:pStyle w:val="kar_section"/>
      </w:pPr>
      <w:r>
        <w:t xml:space="preserve">Section 7.</w:t>
      </w:r>
      <w:r>
        <w:t xml:space="preserve"> </w:t>
      </w:r>
      <w:r>
        <w:t xml:space="preserve">The examination schedule shall be conspicuously displayed on a bulletin board provided by the school.</w:t>
      </w:r>
    </w:p>
    <w:p>
      <w:pPr>
        <w:pStyle w:val="kar_section"/>
      </w:pPr>
      <w:r>
        <w:t xml:space="preserve">Section 8.</w:t>
      </w:r>
      <w:r>
        <w:t xml:space="preserve"> </w:t>
      </w:r>
      <w:r>
        <w:t xml:space="preserve">Written and oral tests shall be given at intervals by a school to determine the status of the student.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"Apprentice Barber Application for Examination," February 2022;</w:t>
      </w:r>
    </w:p>
    <w:p>
      <w:pPr>
        <w:pStyle w:val="kar_paragraph"/>
      </w:pPr>
      <w:r>
        <w:t xml:space="preserve">(b)</w:t>
      </w:r>
      <w:r>
        <w:t xml:space="preserve"> </w:t>
      </w:r>
      <w:r>
        <w:t xml:space="preserve">"Barber's Application for Examination," February 2022; and</w:t>
      </w:r>
    </w:p>
    <w:p>
      <w:pPr>
        <w:pStyle w:val="kar_paragraph"/>
      </w:pPr>
      <w:r>
        <w:t xml:space="preserve">(c)</w:t>
      </w:r>
      <w:r>
        <w:t xml:space="preserve"> </w:t>
      </w:r>
      <w:r>
        <w:t xml:space="preserve">"Instructor's Application for Examination," February 2022.</w:t>
      </w:r>
    </w:p>
    <w:p>
      <w:pPr>
        <w:pStyle w:val="kar_subsection"/>
      </w:pPr>
      <w:r>
        <w:t xml:space="preserve">(2)</w:t>
      </w:r>
      <w:r>
        <w:t xml:space="preserve"> </w:t>
      </w:r>
      <w:r>
        <w:t xml:space="preserve">This material may be inspected, copied, or obtained, subject to applicable copyright law, at the Board of Barbering, 312 Whittington Pkwy. Suite 110, Louisville, Kentucky 40222, Monday through Friday, 8:00 a.m. to 4:30 p.m.</w:t>
      </w:r>
    </w:p>
    <w:p>
      <w:pPr>
        <w:pStyle w:val="kar_subsection"/>
      </w:pPr>
      <w:r>
        <w:t xml:space="preserve">(3)</w:t>
      </w:r>
      <w:r>
        <w:t xml:space="preserve"> </w:t>
      </w:r>
      <w:r>
        <w:t xml:space="preserve">This material is also available on the board's Web site at https://barbering.ky.gov/bdinfo/Pages/default.aspx.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 (KBB:Sch:Exam-1; 1 Ky.R. 729; eff. 5-14-1975; 3 Ky.R. 324; eff. 11-3-1976; 10 Ky.R. 900; eff. 2-1-1984; 40 Ky.R. 1866; 2688; eff. 7-7-2014; Cert eff. 6-3-2021; 48 Ky.R. 1843, 2565;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cba463e9974ea0" /><Relationship Type="http://schemas.openxmlformats.org/officeDocument/2006/relationships/settings" Target="/word/settings.xml" Id="Ra9e9f737cced4ab2" /></Relationships>
</file>