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39f24af4174e6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Applied Behavior Analysis Licensing Board</w:t>
      </w:r>
    </w:p>
    <w:p>
      <w:pPr>
        <w:pStyle w:val="kar_markup_header"/>
        <w:ind w:firstLine="0"/>
      </w:pPr>
      <w:r>
        <w:t>(Amended After Comments)</w:t>
      </w:r>
    </w:p>
    <w:p>
      <w:pPr>
        <w:pStyle w:val="kar_citation"/>
      </w:pPr>
      <w:r>
        <w:t>201 KAR 43:080.</w:t>
      </w:r>
      <w:r>
        <w:t xml:space="preserve"> </w:t>
      </w:r>
      <w:r>
        <w:t xml:space="preserve">Renewals.</w:t>
      </w:r>
    </w:p>
    <w:p>
      <w:pPr>
        <w:pStyle w:val="kar_markup_metadata"/>
      </w:pPr>
      <w:r>
        <w:t xml:space="preserve">RELATES TO: </w:t>
      </w:r>
      <w:r>
        <w:t xml:space="preserve">KRS 319C.050, 319C.060</w:t>
      </w:r>
    </w:p>
    <w:p>
      <w:pPr>
        <w:pStyle w:val="kar_markup_metadata"/>
      </w:pPr>
      <w:r>
        <w:t xml:space="preserve">STATUTORY AUTHORITY: </w:t>
      </w:r>
      <w:r>
        <w:t xml:space="preserve">KRS 319C.050, 319C.060(2), 319C.120</w:t>
      </w:r>
    </w:p>
    <w:p>
      <w:pPr>
        <w:pStyle w:val="kar_markup_metadata"/>
      </w:pPr>
      <w:r>
        <w:t xml:space="preserve">NECESSITY, FUNCTION, AND CONFORMITY: </w:t>
      </w:r>
      <w:r>
        <w:t xml:space="preserve">KRS 319C.060 authorizes the board to promulgate administrative regulations required to establish conditions for the renewal and reinstatement of licenses. This administrative regulation establishes procedures for the renewal of licenses.</w:t>
      </w:r>
    </w:p>
    <w:p>
      <w:pPr>
        <w:pStyle w:val="kar_section"/>
      </w:pPr>
      <w:r>
        <w:t xml:space="preserve">Section 1.</w:t>
      </w:r>
      <w:r>
        <w:t xml:space="preserve"> </w:t>
      </w:r>
      <w:r>
        <w:t xml:space="preserve">Renewal.</w:t>
      </w:r>
    </w:p>
    <w:p>
      <w:pPr>
        <w:pStyle w:val="kar_subsection"/>
      </w:pPr>
      <w:r>
        <w:rPr>
          <w:u w:val="single"/>
        </w:rPr>
        <w:t xml:space="preserve">(1)</w:t>
      </w:r>
      <w:r>
        <w:t xml:space="preserve"> </w:t>
      </w:r>
      <w:r>
        <w:t xml:space="preserve">A behavior analyst</w:t>
      </w:r>
      <w:r>
        <w:t>[</w:t>
      </w:r>
      <w:r>
        <w:rPr>
          <w:strike w:val="true"/>
        </w:rPr>
        <w:t xml:space="preserve">or assistant behavior analyst</w:t>
      </w:r>
      <w:r>
        <w:t>]</w:t>
      </w:r>
      <w:r>
        <w:t xml:space="preserve"> shall biennially, on or before the last day of the calendar month during which the license was issued:</w:t>
      </w:r>
    </w:p>
    <w:p>
      <w:pPr>
        <w:pStyle w:val="kar_paragraph"/>
      </w:pPr>
      <w:r>
        <w:rPr>
          <w:u w:val="single"/>
        </w:rPr>
        <w:t xml:space="preserve">(a)</w:t>
      </w:r>
      <w:r>
        <w:t>[</w:t>
      </w:r>
      <w:r>
        <w:rPr>
          <w:strike w:val="true"/>
        </w:rPr>
        <w:t xml:space="preserve">(1)</w:t>
      </w:r>
      <w:r>
        <w:t>]</w:t>
      </w:r>
      <w:r>
        <w:t xml:space="preserve"> </w:t>
      </w:r>
      <w:r>
        <w:t xml:space="preserve">File a completed </w:t>
      </w:r>
      <w:r>
        <w:rPr>
          <w:u w:val="single"/>
        </w:rPr>
        <w:t xml:space="preserve">Renewal and Reinstatement</w:t>
      </w:r>
      <w:r>
        <w:t xml:space="preserve"> Application</w:t>
      </w:r>
      <w:r>
        <w:rPr>
          <w:u w:val="single"/>
        </w:rPr>
        <w:t xml:space="preserve">,</w:t>
      </w:r>
      <w:r>
        <w:t>[</w:t>
      </w:r>
      <w:r>
        <w:rPr>
          <w:strike w:val="true"/>
        </w:rPr>
        <w:t xml:space="preserve">for Licensure Renewal</w:t>
      </w:r>
      <w:r>
        <w:t>]</w:t>
      </w:r>
      <w:r>
        <w:rPr>
          <w:u w:val="single"/>
        </w:rPr>
        <w:t xml:space="preserve">Form ABA-004</w:t>
      </w:r>
      <w:r>
        <w:t xml:space="preserve">; and</w:t>
      </w:r>
    </w:p>
    <w:p>
      <w:pPr>
        <w:pStyle w:val="kar_paragraph"/>
      </w:pPr>
      <w:r>
        <w:rPr>
          <w:u w:val="single"/>
        </w:rPr>
        <w:t xml:space="preserve">(b)</w:t>
      </w:r>
      <w:r>
        <w:t>[</w:t>
      </w:r>
      <w:r>
        <w:rPr>
          <w:strike w:val="true"/>
        </w:rPr>
        <w:t xml:space="preserve">(2)</w:t>
      </w:r>
      <w:r>
        <w:t>]</w:t>
      </w:r>
      <w:r>
        <w:t xml:space="preserve"> </w:t>
      </w:r>
      <w:r>
        <w:t xml:space="preserve">Pay to the board the renewal fee established by 201 KAR 43:030.</w:t>
      </w:r>
    </w:p>
    <w:p>
      <w:pPr>
        <w:pStyle w:val="kar_subsection"/>
      </w:pPr>
      <w:r>
        <w:rPr>
          <w:u w:val="single"/>
        </w:rPr>
        <w:t xml:space="preserve">(2)</w:t>
      </w:r>
      <w:r>
        <w:t xml:space="preserve"> </w:t>
      </w:r>
      <w:r>
        <w:rPr>
          <w:u w:val="single"/>
        </w:rPr>
        <w:t xml:space="preserve">An assistant behavior analyst shall biennially, on or before the last day of the calendar month during which the license was issued:</w:t>
      </w:r>
    </w:p>
    <w:p>
      <w:pPr>
        <w:pStyle w:val="kar_paragraph"/>
      </w:pPr>
      <w:r>
        <w:rPr>
          <w:u w:val="single"/>
        </w:rPr>
        <w:t xml:space="preserve">(a)</w:t>
      </w:r>
      <w:r>
        <w:t xml:space="preserve"> </w:t>
      </w:r>
      <w:r>
        <w:rPr>
          <w:u w:val="single"/>
        </w:rPr>
        <w:t xml:space="preserve">File a completed Renewal and Reinstatement Application Form ABA-004;</w:t>
      </w:r>
    </w:p>
    <w:p>
      <w:pPr>
        <w:pStyle w:val="kar_paragraph"/>
      </w:pPr>
      <w:r>
        <w:rPr>
          <w:u w:val="single"/>
        </w:rPr>
        <w:t xml:space="preserve">(b)</w:t>
      </w:r>
      <w:r>
        <w:t xml:space="preserve"> </w:t>
      </w:r>
      <w:r>
        <w:rPr>
          <w:u w:val="single"/>
        </w:rPr>
        <w:t xml:space="preserve">Have a current, approved Report of Supervision and Supervisory Plan; and</w:t>
      </w:r>
    </w:p>
    <w:p>
      <w:pPr>
        <w:pStyle w:val="kar_paragraph"/>
      </w:pPr>
      <w:r>
        <w:rPr>
          <w:u w:val="single"/>
        </w:rPr>
        <w:t xml:space="preserve">(c)</w:t>
      </w:r>
      <w:r>
        <w:t xml:space="preserve"> </w:t>
      </w:r>
      <w:r>
        <w:rPr>
          <w:u w:val="single"/>
        </w:rPr>
        <w:t xml:space="preserve">Pay the renewal fee established by 201 KAR 43:030.</w:t>
      </w:r>
    </w:p>
    <w:p>
      <w:pPr>
        <w:pStyle w:val="kar_subsection"/>
      </w:pPr>
      <w:r>
        <w:t>[</w:t>
      </w:r>
      <w:r>
        <w:rPr>
          <w:b/>
          <w:strike w:val="true"/>
          <w:u w:val="single"/>
        </w:rPr>
        <w:t xml:space="preserve">(3)</w:t>
      </w:r>
      <w:r>
        <w:t>]</w:t>
      </w:r>
      <w:r>
        <w:t xml:space="preserve"> </w:t>
      </w:r>
      <w:r>
        <w:t>[</w:t>
      </w:r>
      <w:r>
        <w:rPr>
          <w:b/>
          <w:strike w:val="true"/>
          <w:u w:val="single"/>
        </w:rPr>
        <w:t xml:space="preserve">A temporary licensed behavior analyst shall, within the two (2) year period, renew their license one time by:</w:t>
      </w:r>
      <w:r>
        <w:t>]</w:t>
      </w:r>
    </w:p>
    <w:p>
      <w:pPr>
        <w:pStyle w:val="kar_paragraph"/>
      </w:pPr>
      <w:r>
        <w:t>[</w:t>
      </w:r>
      <w:r>
        <w:rPr>
          <w:b/>
          <w:strike w:val="true"/>
          <w:u w:val="single"/>
        </w:rPr>
        <w:t xml:space="preserve">(a)</w:t>
      </w:r>
      <w:r>
        <w:t>]</w:t>
      </w:r>
      <w:r>
        <w:t xml:space="preserve"> </w:t>
      </w:r>
      <w:r>
        <w:t>[</w:t>
      </w:r>
      <w:r>
        <w:rPr>
          <w:b/>
          <w:strike w:val="true"/>
          <w:u w:val="single"/>
        </w:rPr>
        <w:t xml:space="preserve">Filing a completed Renewal and Reinstatement Application,Form ABA-004;</w:t>
      </w:r>
      <w:r>
        <w:t>]</w:t>
      </w:r>
    </w:p>
    <w:p>
      <w:pPr>
        <w:pStyle w:val="kar_paragraph"/>
      </w:pPr>
      <w:r>
        <w:t>[</w:t>
      </w:r>
      <w:r>
        <w:rPr>
          <w:b/>
          <w:strike w:val="true"/>
          <w:u w:val="single"/>
        </w:rPr>
        <w:t xml:space="preserve">(b)</w:t>
      </w:r>
      <w:r>
        <w:t>]</w:t>
      </w:r>
      <w:r>
        <w:t xml:space="preserve"> </w:t>
      </w:r>
      <w:r>
        <w:t>[</w:t>
      </w:r>
      <w:r>
        <w:rPr>
          <w:b/>
          <w:strike w:val="true"/>
          <w:u w:val="single"/>
        </w:rPr>
        <w:t xml:space="preserve">Having a current, approved Report of Supervision and Supervisory Plan; and</w:t>
      </w:r>
      <w:r>
        <w:t>]</w:t>
      </w:r>
    </w:p>
    <w:p>
      <w:pPr>
        <w:pStyle w:val="kar_paragraph"/>
      </w:pPr>
      <w:r>
        <w:t>[</w:t>
      </w:r>
      <w:r>
        <w:rPr>
          <w:b/>
          <w:strike w:val="true"/>
          <w:u w:val="single"/>
        </w:rPr>
        <w:t xml:space="preserve">(c)</w:t>
      </w:r>
      <w:r>
        <w:t>]</w:t>
      </w:r>
      <w:r>
        <w:t xml:space="preserve"> </w:t>
      </w:r>
      <w:r>
        <w:t>[</w:t>
      </w:r>
      <w:r>
        <w:rPr>
          <w:b/>
          <w:strike w:val="true"/>
          <w:u w:val="single"/>
        </w:rPr>
        <w:t xml:space="preserve">Paying the renewal fee established by 201 KAR 43:030.</w:t>
      </w:r>
      <w:r>
        <w:t>]</w:t>
      </w:r>
    </w:p>
    <w:p>
      <w:pPr>
        <w:pStyle w:val="kar_section"/>
      </w:pPr>
      <w:r>
        <w:t xml:space="preserve">Section 2.</w:t>
      </w:r>
      <w:r>
        <w:t xml:space="preserve"> </w:t>
      </w:r>
      <w:r>
        <w:t xml:space="preserve">Late Renewal. A behavior analyst or assistant behavior analyst who fails to renew his or her license on or before the last day of the calendar month during which the license was issued may submit his or her application on or before the last day of the calendar month following the month in which the license was issued if accompanied by the appropriate late fee as required by 201 KAR 43:030.</w:t>
      </w:r>
    </w:p>
    <w:p>
      <w:pPr>
        <w:pStyle w:val="kar_section"/>
      </w:pPr>
      <w:r>
        <w:t xml:space="preserve">Section 3.</w:t>
      </w:r>
      <w:r>
        <w:t xml:space="preserve"> </w:t>
      </w:r>
      <w:r>
        <w:t xml:space="preserve">Expiration of License.</w:t>
      </w:r>
    </w:p>
    <w:p>
      <w:pPr>
        <w:pStyle w:val="kar_subsection"/>
      </w:pPr>
      <w:r>
        <w:t xml:space="preserve">(1)</w:t>
      </w:r>
      <w:r>
        <w:t xml:space="preserve"> </w:t>
      </w:r>
      <w:r>
        <w:t xml:space="preserve">A license that is not renewed before the last day of the calendar month following the calendar month during which the license was issued shall be expired and lapsed for failure to renew.</w:t>
      </w:r>
    </w:p>
    <w:p>
      <w:pPr>
        <w:pStyle w:val="kar_subsection"/>
      </w:pPr>
      <w:r>
        <w:t xml:space="preserve">(2)</w:t>
      </w:r>
      <w:r>
        <w:t xml:space="preserve"> </w:t>
      </w:r>
      <w:r>
        <w:t xml:space="preserve">Upon expiration of the license for failure to renew, a behavior analyst or assistant behavior analyst shall not practice in the Commonwealth of Kentucky.</w:t>
      </w:r>
    </w:p>
    <w:p>
      <w:pPr>
        <w:pStyle w:val="kar_section"/>
      </w:pPr>
      <w:r>
        <w:t xml:space="preserve">Section 4.</w:t>
      </w:r>
      <w:r>
        <w:t xml:space="preserve"> </w:t>
      </w:r>
      <w:r>
        <w:t xml:space="preserve">Reinstatement. After the last day of the calendar month following the month in which the license was issued, a person whose license has expired for failure to renew shall submit, in order to have his or her license reinstatement request considered by the Board:</w:t>
      </w:r>
    </w:p>
    <w:p>
      <w:pPr>
        <w:pStyle w:val="kar_subsection"/>
      </w:pPr>
      <w:r>
        <w:t xml:space="preserve">(1)</w:t>
      </w:r>
      <w:r>
        <w:t xml:space="preserve"> </w:t>
      </w:r>
      <w:r>
        <w:t xml:space="preserve">Payment of the reinstatement fee established by 201 KAR 43:030;</w:t>
      </w:r>
    </w:p>
    <w:p>
      <w:pPr>
        <w:pStyle w:val="kar_subsection"/>
      </w:pPr>
      <w:r>
        <w:t xml:space="preserve">(2)</w:t>
      </w:r>
      <w:r>
        <w:t xml:space="preserve"> </w:t>
      </w:r>
      <w:r>
        <w:t xml:space="preserve">Completion of the </w:t>
      </w:r>
      <w:r>
        <w:rPr>
          <w:u w:val="single"/>
        </w:rPr>
        <w:t xml:space="preserve">Renewal and Reinstatement Application, Form ABA-004</w:t>
      </w:r>
      <w:r>
        <w:t>[</w:t>
      </w:r>
      <w:r>
        <w:rPr>
          <w:strike w:val="true"/>
          <w:u w:val="single"/>
        </w:rPr>
        <w:t xml:space="preserve">Application for License Renewal</w:t>
      </w:r>
      <w:r>
        <w:t>]</w:t>
      </w:r>
      <w:r>
        <w:rPr>
          <w:u w:val="single"/>
        </w:rPr>
        <w:t xml:space="preserve">; and</w:t>
      </w:r>
    </w:p>
    <w:p>
      <w:pPr>
        <w:pStyle w:val="kar_subsection"/>
      </w:pPr>
      <w:r>
        <w:t xml:space="preserve">(3)</w:t>
      </w:r>
      <w:r>
        <w:t xml:space="preserve"> </w:t>
      </w:r>
      <w:r>
        <w:t xml:space="preserve">Documentation of employment from the time of expiration of employment until the present.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Form ABA-004,</w:t>
      </w:r>
      <w:r>
        <w:t xml:space="preserve">"</w:t>
      </w:r>
      <w:r>
        <w:t>[</w:t>
      </w:r>
      <w:r>
        <w:rPr>
          <w:strike w:val="true"/>
          <w:u w:val="single"/>
        </w:rPr>
        <w:t xml:space="preserve">Application for Licensure</w:t>
      </w:r>
      <w:r>
        <w:t>]</w:t>
      </w:r>
      <w:r>
        <w:rPr>
          <w:u w:val="single"/>
        </w:rPr>
        <w:t xml:space="preserve"> Renewal and Reinstatement Application</w:t>
      </w:r>
      <w:r>
        <w:t xml:space="preserve">",</w:t>
      </w:r>
      <w:r>
        <w:rPr>
          <w:u w:val="single"/>
        </w:rPr>
        <w:t xml:space="preserve"> October 2021</w:t>
      </w:r>
      <w:r>
        <w:t>[</w:t>
      </w:r>
      <w:r>
        <w:rPr>
          <w:strike w:val="true"/>
        </w:rPr>
        <w:t xml:space="preserve">July 2015</w:t>
      </w:r>
      <w:r>
        <w:t>]</w:t>
      </w:r>
      <w:r>
        <w:t xml:space="preserve">,</w:t>
      </w:r>
      <w:r>
        <w:t xml:space="preserve">is incorporated by reference.</w:t>
      </w:r>
    </w:p>
    <w:p>
      <w:pPr>
        <w:pStyle w:val="kar_subsection"/>
      </w:pPr>
      <w:r>
        <w:t xml:space="preserve">(2)</w:t>
      </w:r>
      <w:r>
        <w:t xml:space="preserve"> </w:t>
      </w:r>
      <w:r>
        <w:t xml:space="preserve">This material may be inspected, copied, or obtained, subject to applicable copyright law, at the Kentucky Applied Behavior Analysis Licensing Board, </w:t>
      </w:r>
      <w:r>
        <w:rPr>
          <w:u w:val="single"/>
        </w:rPr>
        <w:t xml:space="preserve">500 Mero Street, 2SC 32</w:t>
      </w:r>
      <w:r>
        <w:t>[</w:t>
      </w:r>
      <w:r>
        <w:rPr>
          <w:strike w:val="true"/>
        </w:rPr>
        <w:t xml:space="preserve">911 Leawood Drive</w:t>
      </w:r>
      <w:r>
        <w:t>]</w:t>
      </w:r>
      <w:r>
        <w:t xml:space="preserve">, Frankfort, Kentucky 40601, (502) </w:t>
      </w:r>
      <w:r>
        <w:rPr>
          <w:u w:val="single"/>
        </w:rPr>
        <w:t xml:space="preserve">892-4249</w:t>
      </w:r>
      <w:r>
        <w:t>[</w:t>
      </w:r>
      <w:r>
        <w:rPr>
          <w:strike w:val="true"/>
        </w:rPr>
        <w:t xml:space="preserve">564-3296</w:t>
      </w:r>
      <w:r>
        <w:t>]</w:t>
      </w:r>
      <w:r>
        <w:t xml:space="preserve">, Monday through Friday, 8 a.m. to 4:30 p.m. </w:t>
      </w:r>
      <w:r>
        <w:rPr>
          <w:u w:val="single"/>
        </w:rPr>
        <w:t xml:space="preserve">This material is also available on the board's Web site at aba.ky.gov.</w:t>
      </w:r>
    </w:p>
    <w:p>
      <w:pPr>
        <w:pStyle w:val="kar_signature"/>
      </w:pPr>
      <w:r>
        <w:t xml:space="preserve">DR. ERICK DUBUQUE, Board Chair</w:t>
      </w:r>
    </w:p>
    <w:p>
      <w:pPr>
        <w:pStyle w:val="kar_normal"/>
      </w:pPr>
      <w:r>
        <w:t xml:space="preserve"/>
      </w:r>
    </w:p>
    <w:p>
      <w:pPr>
        <w:pStyle w:val="kar_approved_by"/>
      </w:pPr>
      <w:r>
        <w:t xml:space="preserve">APPROVED BY AGENCY: March 15, 2022</w:t>
      </w:r>
    </w:p>
    <w:p>
      <w:pPr>
        <w:pStyle w:val="kar_filed"/>
      </w:pPr>
      <w:r>
        <w:t xml:space="preserve">FILED WITH LRC: March 15, 2022 at 9:00 a.m.</w:t>
      </w:r>
    </w:p>
    <w:p>
      <w:pPr>
        <w:pStyle w:val="kar_normal"/>
      </w:pPr>
      <w:r>
        <w:t xml:space="preserve"/>
      </w:r>
    </w:p>
    <w:p>
      <w:pPr>
        <w:pStyle w:val="kar_contact_person"/>
      </w:pPr>
      <w:r>
        <w:t xml:space="preserve">CONTACT PERSON: Kevin Winstead, Commissioner, Department of Professional Licensing, 500 Mero Street, phone (502) 782-8805,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 authorizes the board to promulgate administrative regulations required to establish conditions for the renewal and reinstatement of licenses. This administrative regulation establishes procedures for the renewal of licenses.</w:t>
      </w:r>
    </w:p>
    <w:p>
      <w:pPr>
        <w:pStyle w:val="kar_normal"/>
        <w:ind w:left="576"/>
      </w:pPr>
      <w:r>
        <w:t xml:space="preserve">(b) The necessity of this administrative regulation:</w:t>
      </w:r>
    </w:p>
    <w:p>
      <w:pPr>
        <w:pStyle w:val="kar_normal"/>
        <w:ind w:left="720"/>
      </w:pPr>
      <w:r>
        <w:t xml:space="preserve">This administrative regulation is required by KRS 319C.050, 319C.060(2), and 319C.120.</w:t>
      </w:r>
    </w:p>
    <w:p>
      <w:pPr>
        <w:pStyle w:val="kar_normal"/>
        <w:ind w:left="576"/>
      </w:pPr>
      <w:r>
        <w:t xml:space="preserve">(c) How this administrative regulation conforms to the content of the authorizing statutes:</w:t>
      </w:r>
    </w:p>
    <w:p>
      <w:pPr>
        <w:pStyle w:val="kar_normal"/>
        <w:ind w:left="720"/>
      </w:pPr>
      <w:r>
        <w:t xml:space="preserve">KRS 319C.060 authorizes the board to promulgate administrative regulations required to establish conditions for the renewal and reinstatement of licenses. This administrative regulation establishes procedures for the renewal of licenses.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and clarifies the requirements for licensure renewal, and provides an updated application. The change in the Amended After Comments version deletes the proposed new language in Section 1(3) regarding renewal by a temporary licensed behavior analyst.</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17 licensed assistant behavior analysts, 531 licensed behavior analysts, 10 temporary behavior analysts, and 6 temporary registered telehealth healthcare providers.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Licensees will be required to complete an updated renewal form.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to affected individuals.</w:t>
      </w:r>
    </w:p>
    <w:p>
      <w:pPr>
        <w:pStyle w:val="kar_normal"/>
        <w:ind w:left="576"/>
      </w:pPr>
      <w:r>
        <w:t xml:space="preserve">(c) As a result of compliance, what benefits will accrue to the entities identified in question (3):</w:t>
      </w:r>
    </w:p>
    <w:p>
      <w:pPr>
        <w:pStyle w:val="kar_normal"/>
        <w:ind w:left="720"/>
      </w:pPr>
      <w:r>
        <w:t xml:space="preserve">This regulation will allow supervisors and prospective supervisors to have an updated understanding of the requirements for license renewal.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Applied Behavior Analysis Licensing Board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regulation impacts the Kentucky Applied Behavior Analysis Licensing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319C.050, 319C.060(2), and 319C.120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feae5e46e0423c" /><Relationship Type="http://schemas.openxmlformats.org/officeDocument/2006/relationships/settings" Target="/word/settings.xml" Id="Re90d4a65321b47c7" /></Relationships>
</file>