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6720a63f9f4ebe"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1919; 3116; eff. 5-31-2019; 46 Ky.R. 2522; 2973; 47 Ky.R. 69; eff. 8-25-2020; 47 Ky.R. 1277; eff. 7-6-2021; 48 Ky.R. 2629;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84a201e3f4788" /><Relationship Type="http://schemas.openxmlformats.org/officeDocument/2006/relationships/settings" Target="/word/settings.xml" Id="R3486d2327cfa4b23" /></Relationships>
</file>