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bd5541a5484bf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20:240.</w:t>
      </w:r>
      <w:r>
        <w:t xml:space="preserve"> </w:t>
      </w:r>
      <w:r>
        <w:t xml:space="preserve">Fees for applications and for services.</w:t>
      </w:r>
    </w:p>
    <w:p>
      <w:pPr>
        <w:pStyle w:val="kar_markup_metadata"/>
      </w:pPr>
      <w:r>
        <w:t xml:space="preserve">RELATES TO: </w:t>
      </w:r>
      <w:r>
        <w:t xml:space="preserve">KRS 61.874(3), 314.027(2), 314.041(8), (10)(c), 314.042(3), (6), 314.051(2), (10)(c), 314.071(1), (2), 314.073(7), 314.075(1), 314.101(4), 314.142(1)(b), 314.161, 314.171(4)</w:t>
      </w:r>
    </w:p>
    <w:p>
      <w:pPr>
        <w:pStyle w:val="kar_markup_metadata"/>
      </w:pPr>
      <w:r>
        <w:t xml:space="preserve">STATUTORY AUTHORITY: </w:t>
      </w:r>
      <w:r>
        <w:t xml:space="preserve">KRS 314.041(8), (10)(c), 314.042(3), (6), 314.051(2), (10)(c),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314.041(8), (10)(c), 314.042(3), (6), 314.051(2), (10)(c),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 or</w:t>
      </w:r>
    </w:p>
    <w:p>
      <w:pPr>
        <w:pStyle w:val="kar_paragraph"/>
      </w:pPr>
      <w:r>
        <w:t xml:space="preserve">(d)</w:t>
      </w:r>
      <w:r>
        <w:t xml:space="preserve"> </w:t>
      </w:r>
      <w:r>
        <w:t xml:space="preserve">Release of NCLEX results to another state board of nursing - seventy-five (75)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w:t>
      </w:r>
      <w:r>
        <w:rPr>
          <w:u w:val="single"/>
        </w:rPr>
        <w:t xml:space="preserve">one (1) year</w:t>
      </w:r>
      <w:r>
        <w:t>[</w:t>
      </w:r>
      <w:r>
        <w:rPr>
          <w:strike w:val="true"/>
        </w:rPr>
        <w:t xml:space="preserve">six (6) months</w:t>
      </w:r>
      <w:r>
        <w:t>]</w:t>
      </w:r>
      <w:r>
        <w:t xml:space="preserve">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r>
        <w:t>[</w:t>
      </w:r>
      <w:r>
        <w:rPr>
          <w:strike w:val="true"/>
        </w:rPr>
        <w:t xml:space="preserve"> or</w:t>
      </w:r>
      <w:r>
        <w:t>]</w:t>
      </w:r>
    </w:p>
    <w:p>
      <w:pPr>
        <w:pStyle w:val="kar_subsection"/>
      </w:pPr>
      <w:r>
        <w:t xml:space="preserve">(3)</w:t>
      </w:r>
      <w:r>
        <w:t xml:space="preserve"> </w:t>
      </w:r>
      <w:r>
        <w:rPr>
          <w:u w:val="single"/>
        </w:rPr>
        <w:t xml:space="preserve">For an application for reinstatement of license, within one (1) year from the date the application form is filed with the board office; or</w:t>
      </w:r>
    </w:p>
    <w:p>
      <w:pPr>
        <w:pStyle w:val="kar_subsection"/>
      </w:pPr>
      <w:r>
        <w:rPr>
          <w:u w:val="single"/>
        </w:rP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signature"/>
      </w:pPr>
      <w:r>
        <w:t xml:space="preserve">JESSICA WILSON, President</w:t>
      </w:r>
    </w:p>
    <w:p>
      <w:pPr>
        <w:pStyle w:val="kar_normal"/>
      </w:pPr>
      <w:r>
        <w:t xml:space="preserve"/>
      </w:r>
    </w:p>
    <w:p>
      <w:pPr>
        <w:pStyle w:val="kar_approved_by"/>
      </w:pPr>
      <w:r>
        <w:t xml:space="preserve">APPROVED BY AGENCY: March 25, 2022</w:t>
      </w:r>
    </w:p>
    <w:p>
      <w:pPr>
        <w:pStyle w:val="kar_filed"/>
      </w:pPr>
      <w:r>
        <w:t xml:space="preserve">FILED WITH LRC: March 30, 2022 at 9:40 a.m.</w:t>
      </w:r>
    </w:p>
    <w:p>
      <w:pPr>
        <w:pStyle w:val="kar_normal"/>
      </w:pPr>
      <w:r>
        <w:t xml:space="preserve"/>
      </w:r>
    </w:p>
    <w:p>
      <w:pPr>
        <w:pStyle w:val="kar_comment_period"/>
      </w:pPr>
      <w:r>
        <w:t xml:space="preserve">PUBLIC HEARING AND PUBLIC COMMENT PERIOD: A public hearing on this administrative regulation shall be held on Thursday, June 23, 2022, at 10:00 a.m. (EDT) in the office of the Kentucky Board of Nursing, 312 Whittington Parkway, Suite 300, Louisville, Kentucky. Individuals interested in being heard at this hearing shall notify this agency in writing by Thursday, June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Thursday, June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fees.</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establishes the length of time before applications lapse before the application fee is forfeited.</w:t>
      </w:r>
    </w:p>
    <w:p>
      <w:pPr>
        <w:pStyle w:val="kar_normal"/>
        <w:ind w:left="576"/>
      </w:pPr>
      <w:r>
        <w:t xml:space="preserve">(b) The necessity of the amendment to this administrative regulation:</w:t>
      </w:r>
    </w:p>
    <w:p>
      <w:pPr>
        <w:pStyle w:val="kar_normal"/>
        <w:ind w:left="720"/>
      </w:pPr>
      <w:r>
        <w:t xml:space="preserve">To bring the regulation in-line with other regulations.</w:t>
      </w:r>
    </w:p>
    <w:p>
      <w:pPr>
        <w:pStyle w:val="kar_normal"/>
        <w:ind w:left="576"/>
      </w:pPr>
      <w:r>
        <w:t xml:space="preserve">(c) How the amendment conforms to the content of the authorizing statutes:</w:t>
      </w:r>
    </w:p>
    <w:p>
      <w:pPr>
        <w:pStyle w:val="kar_normal"/>
        <w:ind w:left="720"/>
      </w:pPr>
      <w:r>
        <w:t xml:space="preserve">The board is authorized to make these changes.</w:t>
      </w:r>
    </w:p>
    <w:p>
      <w:pPr>
        <w:pStyle w:val="kar_normal"/>
        <w:ind w:left="576"/>
      </w:pPr>
      <w:r>
        <w:t xml:space="preserve">(d) How the amendment will assist in the effective administration of the statutes:</w:t>
      </w:r>
    </w:p>
    <w:p>
      <w:pPr>
        <w:pStyle w:val="kar_normal"/>
        <w:ind w:left="720"/>
      </w:pPr>
      <w:r>
        <w:t xml:space="preserve">By establishing the length of time before applications lapse.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seeking licensure by endorsement or reinstatement,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The length of time before an application lapses has been extended.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None. Tiering is not needed.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854b0fd00b4d82" /><Relationship Type="http://schemas.openxmlformats.org/officeDocument/2006/relationships/settings" Target="/word/settings.xml" Id="R4f6ad864c827488d" /></Relationships>
</file>