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8bd173ed474d04" /></Relationships>
</file>

<file path=word/document.xml><?xml version="1.0" encoding="utf-8"?>
<w:document xmlns:w="http://schemas.openxmlformats.org/wordprocessingml/2006/main">
  <w:body>
    <w:p>
      <w:pPr>
        <w:pStyle w:val="kar_citation"/>
      </w:pPr>
      <w:r>
        <w:t>11 KAR 22:010.</w:t>
      </w:r>
      <w:r>
        <w:t xml:space="preserve"> </w:t>
      </w:r>
      <w:r>
        <w:t xml:space="preserve">Dual Credit Scholarship Program.</w:t>
      </w:r>
    </w:p>
    <w:p>
      <w:pPr>
        <w:pStyle w:val="kar_markup_metadata"/>
      </w:pPr>
      <w:r>
        <w:t xml:space="preserve">RELATES TO: </w:t>
      </w:r>
      <w:r>
        <w:t xml:space="preserve">KRS 164.786</w:t>
      </w:r>
    </w:p>
    <w:p>
      <w:pPr>
        <w:pStyle w:val="kar_markup_metadata"/>
      </w:pPr>
      <w:r>
        <w:t xml:space="preserve">STATUTORY AUTHORITY: </w:t>
      </w:r>
      <w:r>
        <w:t xml:space="preserve">KRS 164.786(3)</w:t>
      </w:r>
    </w:p>
    <w:p>
      <w:pPr>
        <w:pStyle w:val="kar_markup_metadata"/>
      </w:pPr>
      <w:r>
        <w:t xml:space="preserve">NECESSITY, FUNCTION, AND CONFORMITY: </w:t>
      </w:r>
      <w:r>
        <w:t xml:space="preserve">KRS 164.786(3) requires the Kentucky Higher Education Assistance Authority to administer the Dual Credit Scholarship program and to promulgate administrative regulations needed for administration thereof. This administrative regulation establishes the provisions for administration of this scholarship program, including definitions, applications, awards, disbursements, refunds, and reporting.</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is defined in KRS 164.786(1)(a).</w:t>
      </w:r>
    </w:p>
    <w:p>
      <w:pPr>
        <w:pStyle w:val="kar_subsection"/>
      </w:pPr>
      <w:r>
        <w:t xml:space="preserve">(2)</w:t>
      </w:r>
      <w:r>
        <w:t xml:space="preserve"> </w:t>
      </w:r>
      <w:r>
        <w:t xml:space="preserve">"Academic year" is defined in KRS 164.786(1)(b).</w:t>
      </w:r>
    </w:p>
    <w:p>
      <w:pPr>
        <w:pStyle w:val="kar_subsection"/>
      </w:pPr>
      <w:r>
        <w:t xml:space="preserve">(3)</w:t>
      </w:r>
      <w:r>
        <w:t xml:space="preserve"> </w:t>
      </w:r>
      <w:r>
        <w:t xml:space="preserve">"Approved dual credit course" is defined in KRS 164.786(1)(c).</w:t>
      </w:r>
    </w:p>
    <w:p>
      <w:pPr>
        <w:pStyle w:val="kar_subsection"/>
      </w:pPr>
      <w:r>
        <w:t xml:space="preserve">(4)</w:t>
      </w:r>
      <w:r>
        <w:t xml:space="preserve"> </w:t>
      </w:r>
      <w:r>
        <w:t xml:space="preserve">"Authority" is defined in KRS 164.786(1)(d).</w:t>
      </w:r>
    </w:p>
    <w:p>
      <w:pPr>
        <w:pStyle w:val="kar_subsection"/>
      </w:pPr>
      <w:r>
        <w:t xml:space="preserve">(5)</w:t>
      </w:r>
      <w:r>
        <w:t xml:space="preserve"> </w:t>
      </w:r>
      <w:r>
        <w:t xml:space="preserve">"Certified high school" means any Kentucky public high school, a high school of a model or practice school under KRS 164.380, and any private, parochial or church school located in Kentucky that has been certified by the Kentucky Board of Education as voluntarily complying with the curriculum, certification, and textbook standards established by the Kentucky Board of Education under KRS 156.160.</w:t>
      </w:r>
    </w:p>
    <w:p>
      <w:pPr>
        <w:pStyle w:val="kar_subsection"/>
      </w:pPr>
      <w:r>
        <w:t xml:space="preserve">(6)</w:t>
      </w:r>
      <w:r>
        <w:t xml:space="preserve"> </w:t>
      </w:r>
      <w:r>
        <w:t xml:space="preserve">"Dual credit tuition rate ceiling" is defined in KRS 164.786(1)(f).</w:t>
      </w:r>
    </w:p>
    <w:p>
      <w:pPr>
        <w:pStyle w:val="kar_subsection"/>
      </w:pPr>
      <w:r>
        <w:t xml:space="preserve">(7)</w:t>
      </w:r>
      <w:r>
        <w:t xml:space="preserve"> </w:t>
      </w:r>
      <w:r>
        <w:t xml:space="preserve">"Eligible high school student" is defined in KRS 164.786(1)(g).</w:t>
      </w:r>
    </w:p>
    <w:p>
      <w:pPr>
        <w:pStyle w:val="kar_subsection"/>
      </w:pPr>
      <w:r>
        <w:t xml:space="preserve">(8)</w:t>
      </w:r>
      <w:r>
        <w:t xml:space="preserve"> </w:t>
      </w:r>
      <w:r>
        <w:t xml:space="preserve">"Non-certified high school" means any private, parochial, church, or home school located in Kentucky that has not been certified by the Kentucky Board of Education.</w:t>
      </w:r>
    </w:p>
    <w:p>
      <w:pPr>
        <w:pStyle w:val="kar_subsection"/>
      </w:pPr>
      <w:r>
        <w:t xml:space="preserve">(9)</w:t>
      </w:r>
      <w:r>
        <w:t xml:space="preserve"> </w:t>
      </w:r>
      <w:r>
        <w:t xml:space="preserve">"Participating institution" is defined in KRS 164.786(1)(h).</w:t>
      </w:r>
    </w:p>
    <w:p>
      <w:pPr>
        <w:pStyle w:val="kar_section"/>
      </w:pPr>
      <w:r>
        <w:t xml:space="preserve">Section 2.</w:t>
      </w:r>
      <w:r>
        <w:t xml:space="preserve"> </w:t>
      </w:r>
      <w:r>
        <w:t xml:space="preserve">Application and Award.</w:t>
      </w:r>
    </w:p>
    <w:p>
      <w:pPr>
        <w:pStyle w:val="kar_subsection"/>
      </w:pPr>
      <w:r>
        <w:t xml:space="preserve">(1)</w:t>
      </w:r>
      <w:r>
        <w:t xml:space="preserve"> </w:t>
      </w:r>
      <w:r>
        <w:t xml:space="preserve">The method by which an application is submitted for an eligible high school student shall be determined by the type of high school in which the student is enrolled.</w:t>
      </w:r>
    </w:p>
    <w:p>
      <w:pPr>
        <w:pStyle w:val="kar_paragraph"/>
      </w:pPr>
      <w:r>
        <w:t xml:space="preserve">(a)</w:t>
      </w:r>
      <w:r>
        <w:t xml:space="preserve"> </w:t>
      </w:r>
      <w:r>
        <w:t xml:space="preserve">A certified high school shall submit to the authority a data file in a format specified by the authority that identifies each eligible high school that is enrolled in an approved dual credit course.</w:t>
      </w:r>
    </w:p>
    <w:p>
      <w:pPr>
        <w:pStyle w:val="kar_subparagraph"/>
      </w:pPr>
      <w:r>
        <w:t xml:space="preserve">1.</w:t>
      </w:r>
      <w:r>
        <w:t xml:space="preserve"> </w:t>
      </w:r>
      <w:r>
        <w:t xml:space="preserve">Certified high school file submissions must be submitted to the authority by September 15 for the fall semester and February 1 for the spring semester of the academic year in which the award is made.</w:t>
      </w:r>
    </w:p>
    <w:p>
      <w:pPr>
        <w:pStyle w:val="kar_subparagraph"/>
      </w:pPr>
      <w:r>
        <w:t xml:space="preserve">2.</w:t>
      </w:r>
      <w:r>
        <w:t xml:space="preserve"> </w:t>
      </w:r>
      <w:r>
        <w:t xml:space="preserve">Within two business days of receipt of a data file from a certified high school, the authority shall load the data provided by the high school and create a unique scholarship link on each student's account at kheaa.com.</w:t>
      </w:r>
    </w:p>
    <w:p>
      <w:pPr>
        <w:pStyle w:val="kar_subparagraph"/>
      </w:pPr>
      <w:r>
        <w:t xml:space="preserve">3.</w:t>
      </w:r>
      <w:r>
        <w:t xml:space="preserve"> </w:t>
      </w:r>
      <w:r>
        <w:t xml:space="preserve">Each eligible high school student shall then sign in at kheaa.com to access their scholarship application and designate their choice of participating institution and semester for each scholarship award being requested.</w:t>
      </w:r>
    </w:p>
    <w:p>
      <w:pPr>
        <w:pStyle w:val="kar_paragraph"/>
      </w:pPr>
      <w:r>
        <w:t xml:space="preserve">(b)</w:t>
      </w:r>
      <w:r>
        <w:t xml:space="preserve"> </w:t>
      </w:r>
      <w:r>
        <w:t xml:space="preserve">An eligible high school student attending a non-certified high school shall submit to the authority a Dual Credit Scholarship Application as required by 11 KAR 4:080, Section 1(10).</w:t>
      </w:r>
    </w:p>
    <w:p>
      <w:pPr>
        <w:pStyle w:val="kar_subsection"/>
      </w:pPr>
      <w:r>
        <w:t xml:space="preserve">(2)</w:t>
      </w:r>
      <w:r>
        <w:t xml:space="preserve"> </w:t>
      </w:r>
      <w:r>
        <w:t xml:space="preserve">To the extent funds are available, the authority shall award scholarships to each eligible high school student and notify the student's participating institution of the award.</w:t>
      </w:r>
    </w:p>
    <w:p>
      <w:pPr>
        <w:pStyle w:val="kar_subsection"/>
      </w:pPr>
      <w:r>
        <w:t xml:space="preserve">(3)</w:t>
      </w:r>
      <w:r>
        <w:t xml:space="preserve"> </w:t>
      </w:r>
      <w:r>
        <w:t xml:space="preserve">The priority consideration deadline for an eligible high school student to submit a scholarship request for the fall semester is October 1. Final requests for both fall and spring semester scholarships shall be submitted no later than March 1 of the academic year in which the award is made.</w:t>
      </w:r>
    </w:p>
    <w:p>
      <w:pPr>
        <w:pStyle w:val="kar_section"/>
      </w:pPr>
      <w:r>
        <w:t xml:space="preserve">Section 3.</w:t>
      </w:r>
      <w:r>
        <w:t xml:space="preserve"> </w:t>
      </w:r>
      <w:r>
        <w:t xml:space="preserve">Enrollment Verification.</w:t>
      </w:r>
    </w:p>
    <w:p>
      <w:pPr>
        <w:pStyle w:val="kar_subsection"/>
      </w:pPr>
      <w:r>
        <w:t xml:space="preserve">(1)</w:t>
      </w:r>
      <w:r>
        <w:t xml:space="preserve"> </w:t>
      </w:r>
      <w:r>
        <w:t xml:space="preserve">The participating institution shall verify the eligibility of each student and submit to the authority a complete and accurate enrollment verification record that shall include the following:</w:t>
      </w:r>
    </w:p>
    <w:p>
      <w:pPr>
        <w:pStyle w:val="kar_paragraph"/>
      </w:pPr>
      <w:r>
        <w:t xml:space="preserve">(a)</w:t>
      </w:r>
      <w:r>
        <w:t xml:space="preserve"> </w:t>
      </w:r>
      <w:r>
        <w:t xml:space="preserve">The prefix and number of the approved dual credit course the student is enrolled in;</w:t>
      </w:r>
    </w:p>
    <w:p>
      <w:pPr>
        <w:pStyle w:val="kar_paragraph"/>
      </w:pPr>
      <w:r>
        <w:t xml:space="preserve">(b)</w:t>
      </w:r>
      <w:r>
        <w:t xml:space="preserve"> </w:t>
      </w:r>
      <w:r>
        <w:t xml:space="preserve">The number of credit hours of the approved dual credit course;</w:t>
      </w:r>
    </w:p>
    <w:p>
      <w:pPr>
        <w:pStyle w:val="kar_paragraph"/>
      </w:pPr>
      <w:r>
        <w:t xml:space="preserve">(c)</w:t>
      </w:r>
      <w:r>
        <w:t xml:space="preserve"> </w:t>
      </w:r>
      <w:r>
        <w:t xml:space="preserve">The per-credit hour cost being charged by the participating institution, not to exceed the dual credit tuition rate ceiling established by the authority; and</w:t>
      </w:r>
    </w:p>
    <w:p>
      <w:pPr>
        <w:pStyle w:val="kar_paragraph"/>
      </w:pPr>
      <w:r>
        <w:t xml:space="preserve">(d)</w:t>
      </w:r>
      <w:r>
        <w:t xml:space="preserve"> </w:t>
      </w:r>
      <w:r>
        <w:t xml:space="preserve">The academic year and academic term of the approved dual credit course being reported.</w:t>
      </w:r>
    </w:p>
    <w:p>
      <w:pPr>
        <w:pStyle w:val="kar_subsection"/>
      </w:pPr>
      <w:r>
        <w:t xml:space="preserve">(2)</w:t>
      </w:r>
      <w:r>
        <w:t xml:space="preserve"> </w:t>
      </w:r>
      <w:r>
        <w:t xml:space="preserve">In the event the approved dual credit course has a required laboratory, the participating institution shall report the laboratory prefix, number and credit hours in addition to the course information specified in subsection (1). The cost of the laboratory will be paid in addition to the approved dual credit course as part of the scholarship award and shall not count against the student's course eligibility limit.</w:t>
      </w:r>
    </w:p>
    <w:p>
      <w:pPr>
        <w:pStyle w:val="kar_section"/>
      </w:pPr>
      <w:r>
        <w:t xml:space="preserve">Section 4.</w:t>
      </w:r>
      <w:r>
        <w:t xml:space="preserve"> </w:t>
      </w:r>
      <w:r>
        <w:t xml:space="preserve">Disbursement and Delivery of Funds.</w:t>
      </w:r>
    </w:p>
    <w:p>
      <w:pPr>
        <w:pStyle w:val="kar_subsection"/>
      </w:pPr>
      <w:r>
        <w:t xml:space="preserve">(1)</w:t>
      </w:r>
      <w:r>
        <w:t xml:space="preserve"> </w:t>
      </w:r>
      <w:r>
        <w:t xml:space="preserve">Within thirty (30) days following receipt of the enrollment verification record, scholarship funds shall be disbursed by the authority to the participating institution for subsequent application to the account of the eligible high school student.</w:t>
      </w:r>
    </w:p>
    <w:p>
      <w:pPr>
        <w:pStyle w:val="kar_subsection"/>
      </w:pPr>
      <w:r>
        <w:t xml:space="preserve">(2)</w:t>
      </w:r>
      <w:r>
        <w:t xml:space="preserve"> </w:t>
      </w:r>
      <w:r>
        <w:t xml:space="preserve">The amount disbursed by the authority shall equal the number of credit hours in which the student is enrolled for the approved dual credit course multiplied by the per credit hour cost for each scholarship award, not to exceed the dual credit tuition rate ceiling.</w:t>
      </w:r>
    </w:p>
    <w:p>
      <w:pPr>
        <w:pStyle w:val="kar_subsection"/>
      </w:pPr>
      <w:r>
        <w:t xml:space="preserve">(3)</w:t>
      </w:r>
      <w:r>
        <w:t xml:space="preserve"> </w:t>
      </w:r>
      <w:r>
        <w:t xml:space="preserve">The participating institution shall:</w:t>
      </w:r>
    </w:p>
    <w:p>
      <w:pPr>
        <w:pStyle w:val="kar_paragraph"/>
      </w:pPr>
      <w:r>
        <w:t xml:space="preserve">(a)</w:t>
      </w:r>
      <w:r>
        <w:t xml:space="preserve"> </w:t>
      </w:r>
      <w:r>
        <w:t xml:space="preserve">Be responsible for proper disbursement of scholarship funds to each eligible student during the academic term for which each award is intended;</w:t>
      </w:r>
    </w:p>
    <w:p>
      <w:pPr>
        <w:pStyle w:val="kar_paragraph"/>
      </w:pPr>
      <w:r>
        <w:t xml:space="preserve">(b)</w:t>
      </w:r>
      <w:r>
        <w:t xml:space="preserve"> </w:t>
      </w:r>
      <w:r>
        <w:t xml:space="preserve">Be liable for disbursement to the wrong individual or to an ineligible student, or for untimely disbursement pursuant to this section; and</w:t>
      </w:r>
    </w:p>
    <w:p>
      <w:pPr>
        <w:pStyle w:val="kar_paragraph"/>
      </w:pPr>
      <w:r>
        <w:t xml:space="preserve">(c)</w:t>
      </w:r>
      <w:r>
        <w:t xml:space="preserve"> </w:t>
      </w:r>
      <w:r>
        <w:t xml:space="preserve">Make restitution to the authority of any amount improperly disbursed.</w:t>
      </w:r>
    </w:p>
    <w:p>
      <w:pPr>
        <w:pStyle w:val="kar_subsection"/>
      </w:pPr>
      <w:r>
        <w:t xml:space="preserve">(4)</w:t>
      </w:r>
      <w:r>
        <w:t xml:space="preserve"> </w:t>
      </w:r>
      <w:r>
        <w:t xml:space="preserve">Failure of the participating institution to make restitution when required shall, without precluding other remedies, be cause for limitation, suspension, or termination of the participation of the participating institution in accordance with 11 KAR 4:020.</w:t>
      </w:r>
    </w:p>
    <w:p>
      <w:pPr>
        <w:pStyle w:val="kar_section"/>
      </w:pPr>
      <w:r>
        <w:t xml:space="preserve">Section 5.</w:t>
      </w:r>
      <w:r>
        <w:t xml:space="preserve"> </w:t>
      </w:r>
      <w:r>
        <w:t xml:space="preserve">Returns.</w:t>
      </w:r>
    </w:p>
    <w:p>
      <w:pPr>
        <w:pStyle w:val="kar_subsection"/>
      </w:pPr>
      <w:r>
        <w:t xml:space="preserve">(1)</w:t>
      </w:r>
      <w:r>
        <w:t xml:space="preserve"> </w:t>
      </w:r>
      <w:r>
        <w:t xml:space="preserve">The participating institution shall return the full scholarship disbursement amount to the authority for any course or laboratory in which enrollment was reported in error or the student was not enrolled in the course.</w:t>
      </w:r>
    </w:p>
    <w:p>
      <w:pPr>
        <w:pStyle w:val="kar_subsection"/>
      </w:pPr>
      <w:r>
        <w:t xml:space="preserve">(2)</w:t>
      </w:r>
      <w:r>
        <w:t xml:space="preserve"> </w:t>
      </w:r>
      <w:r>
        <w:t xml:space="preserve">The participating institution shall not assess any charges to the student should a return of funds to the authority be required.</w:t>
      </w:r>
    </w:p>
    <w:p>
      <w:pPr>
        <w:pStyle w:val="kar_subsection"/>
      </w:pPr>
      <w:r>
        <w:t xml:space="preserve">(3)</w:t>
      </w:r>
      <w:r>
        <w:t xml:space="preserve"> </w:t>
      </w:r>
      <w:r>
        <w:t xml:space="preserve">The participating institution shall remit to the authority the amount of scholarship funds allocated to be returned as soon as possible but no later than thirty (30) days after the end of the term in which the student's enrollment was reported in error.</w:t>
      </w:r>
    </w:p>
    <w:p>
      <w:pPr>
        <w:pStyle w:val="kar_subsection"/>
      </w:pPr>
      <w:r>
        <w:t xml:space="preserve">(4)</w:t>
      </w:r>
      <w:r>
        <w:t xml:space="preserve"> </w:t>
      </w:r>
      <w:r>
        <w:t xml:space="preserve">The participating institution shall notify the authority of the return through the electronic process established for that purpose by the authority. The return information shall include:</w:t>
      </w:r>
    </w:p>
    <w:p>
      <w:pPr>
        <w:pStyle w:val="kar_paragraph"/>
      </w:pPr>
      <w:r>
        <w:t xml:space="preserve">(a)</w:t>
      </w:r>
      <w:r>
        <w:t xml:space="preserve"> </w:t>
      </w:r>
      <w:r>
        <w:t xml:space="preserve">The student's name and Social Security number;</w:t>
      </w:r>
    </w:p>
    <w:p>
      <w:pPr>
        <w:pStyle w:val="kar_paragraph"/>
      </w:pPr>
      <w:r>
        <w:t xml:space="preserve">(b)</w:t>
      </w:r>
      <w:r>
        <w:t xml:space="preserve"> </w:t>
      </w:r>
      <w:r>
        <w:t xml:space="preserve">The reason for the refund or repayment;</w:t>
      </w:r>
    </w:p>
    <w:p>
      <w:pPr>
        <w:pStyle w:val="kar_paragraph"/>
      </w:pPr>
      <w:r>
        <w:t xml:space="preserve">(c)</w:t>
      </w:r>
      <w:r>
        <w:t xml:space="preserve"> </w:t>
      </w:r>
      <w:r>
        <w:t xml:space="preserve">The amount being returned;</w:t>
      </w:r>
    </w:p>
    <w:p>
      <w:pPr>
        <w:pStyle w:val="kar_paragraph"/>
      </w:pPr>
      <w:r>
        <w:t xml:space="preserve">(d)</w:t>
      </w:r>
      <w:r>
        <w:t xml:space="preserve"> </w:t>
      </w:r>
      <w:r>
        <w:t xml:space="preserve">The semester and year for which the award was made; and</w:t>
      </w:r>
    </w:p>
    <w:p>
      <w:pPr>
        <w:pStyle w:val="kar_paragraph"/>
      </w:pPr>
      <w:r>
        <w:t xml:space="preserve">(e)</w:t>
      </w:r>
      <w:r>
        <w:t xml:space="preserve"> </w:t>
      </w:r>
      <w:r>
        <w:t xml:space="preserve">The course associated with the return.</w:t>
      </w:r>
    </w:p>
    <w:p>
      <w:pPr>
        <w:pStyle w:val="kar_section"/>
      </w:pPr>
      <w:r>
        <w:t xml:space="preserve">Section 6.</w:t>
      </w:r>
      <w:r>
        <w:t xml:space="preserve"> </w:t>
      </w:r>
      <w:r>
        <w:t xml:space="preserve">Reporting.</w:t>
      </w:r>
    </w:p>
    <w:p>
      <w:pPr>
        <w:pStyle w:val="kar_subsection"/>
      </w:pPr>
      <w:r>
        <w:t xml:space="preserve">(1)</w:t>
      </w:r>
      <w:r>
        <w:t xml:space="preserve"> </w:t>
      </w:r>
      <w:r>
        <w:t xml:space="preserve">Within 30 days of the end of each academic term, the participating institution shall submit to the authority the student's final grade for each course for which scholarship funds were received, except that the final grade for an approved dual credit course reported as a yearlong course and disbursed for the fall academic term shall be submitted to the authority within 30 days of the end of the spring academic term.</w:t>
      </w:r>
    </w:p>
    <w:p>
      <w:pPr>
        <w:pStyle w:val="kar_subsection"/>
      </w:pPr>
      <w:r>
        <w:t xml:space="preserve">(2)</w:t>
      </w:r>
      <w:r>
        <w:t xml:space="preserve"> </w:t>
      </w:r>
      <w:r>
        <w:t xml:space="preserve">Reports under this section shall be completed before funds for the next academic term under this program will be disbursed by the authority.</w:t>
      </w:r>
    </w:p>
    <w:p>
      <w:pPr>
        <w:pStyle w:val="kar_section"/>
      </w:pPr>
      <w:r>
        <w:t xml:space="preserve">Section 7.</w:t>
      </w:r>
      <w:r>
        <w:t xml:space="preserve"> </w:t>
      </w:r>
      <w:r>
        <w:t xml:space="preserve">Records. A participating institution shall:</w:t>
      </w:r>
    </w:p>
    <w:p>
      <w:pPr>
        <w:pStyle w:val="kar_subsection"/>
      </w:pPr>
      <w:r>
        <w:t xml:space="preserve">(1)</w:t>
      </w:r>
      <w:r>
        <w:t xml:space="preserve"> </w:t>
      </w:r>
      <w:r>
        <w:t xml:space="preserve">Establish an organized system of records pertaining to scholarship recipient eligibility;</w:t>
      </w:r>
    </w:p>
    <w:p>
      <w:pPr>
        <w:pStyle w:val="kar_subsection"/>
      </w:pPr>
      <w:r>
        <w:t xml:space="preserve">(2)</w:t>
      </w:r>
      <w:r>
        <w:t xml:space="preserve"> </w:t>
      </w:r>
      <w:r>
        <w:t xml:space="preserve">Maintain these records for a period of not less than three (3) years after the award year in which the recipient ceased enrollment; and</w:t>
      </w:r>
    </w:p>
    <w:p>
      <w:pPr>
        <w:pStyle w:val="kar_subsection"/>
      </w:pPr>
      <w:r>
        <w:t xml:space="preserve">(3)</w:t>
      </w:r>
      <w:r>
        <w:t xml:space="preserve"> </w:t>
      </w:r>
      <w:r>
        <w:t xml:space="preserve">Upon request, make available to the authority:</w:t>
      </w:r>
    </w:p>
    <w:p>
      <w:pPr>
        <w:pStyle w:val="kar_paragraph"/>
      </w:pPr>
      <w:r>
        <w:t xml:space="preserve">(a)</w:t>
      </w:r>
      <w:r>
        <w:t xml:space="preserve"> </w:t>
      </w:r>
      <w:r>
        <w:t xml:space="preserve">All records relied upon by that participating institution to certify that any recipient of funds from the authority is an eligible student; and</w:t>
      </w:r>
    </w:p>
    <w:p>
      <w:pPr>
        <w:pStyle w:val="kar_paragraph"/>
      </w:pPr>
      <w:r>
        <w:t xml:space="preserve">(b)</w:t>
      </w:r>
      <w:r>
        <w:t xml:space="preserve"> </w:t>
      </w:r>
      <w:r>
        <w:t xml:space="preserve">Information necessary to verify that the participating institution has complied with:</w:t>
      </w:r>
    </w:p>
    <w:p>
      <w:pPr>
        <w:pStyle w:val="kar_subparagraph"/>
      </w:pPr>
      <w:r>
        <w:t xml:space="preserve">1.</w:t>
      </w:r>
      <w:r>
        <w:t xml:space="preserve"> </w:t>
      </w:r>
      <w:r>
        <w:t xml:space="preserve">KRS 164.786;</w:t>
      </w:r>
    </w:p>
    <w:p>
      <w:pPr>
        <w:pStyle w:val="kar_subparagraph"/>
      </w:pPr>
      <w:r>
        <w:t xml:space="preserve">2.</w:t>
      </w:r>
      <w:r>
        <w:t xml:space="preserve"> </w:t>
      </w:r>
      <w:r>
        <w:t xml:space="preserve">11 KAR Chapter 22; and</w:t>
      </w:r>
    </w:p>
    <w:p>
      <w:pPr>
        <w:pStyle w:val="kar_subparagraph"/>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Representations and requirements contained in its agreement with the authority.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c3ca994f1a4760" /><Relationship Type="http://schemas.openxmlformats.org/officeDocument/2006/relationships/settings" Target="/word/settings.xml" Id="R590d31d9c653436b" /></Relationships>
</file>