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20bbf92ffd4491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w:t>
      </w:r>
      <w:r>
        <w:rPr>
          <w:u w:val="single"/>
        </w:rPr>
        <w:t xml:space="preserve">Continuing Education </w:t>
      </w:r>
      <w:r>
        <w:t xml:space="preserve">Provider Approval</w:t>
      </w:r>
      <w:r>
        <w:t>[</w:t>
      </w:r>
      <w:r>
        <w:rPr>
          <w:b/>
          <w:i/>
          <w:strike w:val="true"/>
          <w:u w:val="single"/>
        </w:rPr>
        <w:t xml:space="preserve">, in electronic format</w:t>
      </w:r>
      <w:r>
        <w:t>]</w:t>
      </w:r>
      <w:r>
        <w:t xml:space="preserve">;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w:t>
      </w:r>
      <w:r>
        <w:rPr>
          <w:u w:val="single"/>
        </w:rPr>
        <w:t xml:space="preserve">Continuing Education </w:t>
      </w:r>
      <w:r>
        <w:t xml:space="preserve">Provider Renewal</w:t>
      </w:r>
      <w:r>
        <w:t>[</w:t>
      </w:r>
      <w:r>
        <w:rPr>
          <w:b/>
          <w:i/>
          <w:strike w:val="true"/>
          <w:u w:val="single"/>
        </w:rPr>
        <w:t xml:space="preserve">, in electronic format</w:t>
      </w:r>
      <w:r>
        <w:t>]</w:t>
      </w:r>
      <w:r>
        <w:t xml:space="preserve">;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w:t>
      </w:r>
      <w:r>
        <w:t>[</w:t>
      </w:r>
      <w:r>
        <w:rPr>
          <w:strike w:val="true"/>
        </w:rPr>
        <w:t xml:space="preserve">established </w:t>
      </w:r>
      <w:r>
        <w:t>]</w:t>
      </w:r>
      <w:r>
        <w:t xml:space="preserve">in 201 KAR 20:215</w:t>
      </w:r>
      <w:r>
        <w:t>[</w:t>
      </w:r>
      <w:r>
        <w:rPr>
          <w:strike w:val="true"/>
        </w:rPr>
        <w:t xml:space="preserve">, Section 5(1)(a)</w:t>
      </w:r>
      <w:r>
        <w:t>]</w:t>
      </w:r>
      <w:r>
        <w:t xml:space="preserve">.</w:t>
      </w:r>
    </w:p>
    <w:p>
      <w:pPr>
        <w:pStyle w:val="kar_subsection"/>
      </w:pPr>
      <w:r>
        <w:t xml:space="preserve">(6)</w:t>
      </w:r>
      <w:r>
        <w:t xml:space="preserve"> </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r>
        <w:t>[</w:t>
      </w:r>
      <w:r>
        <w:rPr>
          <w:strike w:val="true"/>
        </w:rPr>
        <w:t xml:space="preserve"> and facilitating adult learning</w:t>
      </w:r>
      <w:r>
        <w:t>]</w:t>
      </w:r>
      <w:r>
        <w:t xml:space="preserve">.</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r>
        <w:t>[</w:t>
      </w:r>
      <w:r>
        <w:rPr>
          <w:strike w:val="true"/>
        </w:rPr>
        <w:t xml:space="preserve">, Section 5(1)(a)</w:t>
      </w:r>
      <w:r>
        <w:t>]</w:t>
      </w:r>
      <w:r>
        <w:t xml:space="preserve">.</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w:t>
      </w:r>
      <w:r>
        <w:rPr>
          <w:u w:val="single"/>
        </w:rPr>
        <w:t xml:space="preserve">format</w:t>
      </w:r>
      <w:r>
        <w:t>[</w:t>
      </w:r>
      <w:r>
        <w:rPr>
          <w:strike w:val="true"/>
        </w:rPr>
        <w:t xml:space="preserve">site</w:t>
      </w:r>
      <w:r>
        <w:t>]</w:t>
      </w:r>
      <w:r>
        <w:t xml:space="preserve">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rPr>
          <w:u w:val="single"/>
        </w:rPr>
        <w:t xml:space="preserve">Method of verification of participant attendance;</w:t>
      </w:r>
      <w:r>
        <w:t>[</w:t>
      </w:r>
      <w:r>
        <w:rPr>
          <w:strike w:val="true"/>
        </w:rPr>
        <w:t xml:space="preserve">Participant roster, with a minimum of:</w:t>
      </w:r>
      <w:r>
        <w:t>]</w:t>
      </w:r>
    </w:p>
    <w:p>
      <w:pPr>
        <w:pStyle w:val="kar_subparagraph"/>
      </w:pPr>
      <w:r>
        <w:t>[</w:t>
      </w:r>
      <w:r>
        <w:rPr>
          <w:strike w:val="true"/>
        </w:rPr>
        <w:t xml:space="preserve">1.</w:t>
      </w:r>
      <w:r>
        <w:t>]</w:t>
      </w:r>
      <w:r>
        <w:t xml:space="preserve"> </w:t>
      </w:r>
      <w:r>
        <w:t>[</w:t>
      </w:r>
      <w:r>
        <w:rPr>
          <w:strike w:val="true"/>
        </w:rPr>
        <w:t xml:space="preserve">Name and signature; and</w:t>
      </w:r>
      <w:r>
        <w:t>]</w:t>
      </w:r>
    </w:p>
    <w:p>
      <w:pPr>
        <w:pStyle w:val="kar_subparagraph"/>
      </w:pPr>
      <w:r>
        <w:t>[</w:t>
      </w:r>
      <w:r>
        <w:rPr>
          <w:strike w:val="true"/>
        </w:rPr>
        <w:t xml:space="preserve">2.</w:t>
      </w:r>
      <w:r>
        <w:t>]</w:t>
      </w:r>
      <w:r>
        <w:t xml:space="preserve"> </w:t>
      </w:r>
      <w:r>
        <w:t>[</w:t>
      </w:r>
      <w:r>
        <w:rPr>
          <w:strike w:val="true"/>
        </w:rPr>
        <w:t xml:space="preserve">License number;</w:t>
      </w:r>
      <w:r>
        <w:t>]</w:t>
      </w:r>
    </w:p>
    <w:p>
      <w:pPr>
        <w:pStyle w:val="kar_paragraph"/>
      </w:pPr>
      <w:r>
        <w:t xml:space="preserve">(e)</w:t>
      </w:r>
      <w:r>
        <w:t xml:space="preserve"> </w:t>
      </w:r>
      <w:r>
        <w:rPr>
          <w:u w:val="single"/>
        </w:rPr>
        <w:t xml:space="preserve">Participant roster including the participant's name, license number, and signature or similar electronic verification;</w:t>
      </w:r>
    </w:p>
    <w:p>
      <w:pPr>
        <w:pStyle w:val="kar_paragraph"/>
      </w:pPr>
      <w:r>
        <w:rPr>
          <w:u w:val="single"/>
        </w:rPr>
        <w:t xml:space="preserve">(f)</w:t>
      </w:r>
      <w:r>
        <w:t xml:space="preserve"> </w:t>
      </w:r>
      <w:r>
        <w:t xml:space="preserve">Summary of participant evaluations;</w:t>
      </w:r>
      <w:r>
        <w:t>[</w:t>
      </w:r>
      <w:r>
        <w:rPr>
          <w:b/>
          <w:i/>
          <w:strike w:val="true"/>
          <w:u w:val="single"/>
        </w:rPr>
        <w:t xml:space="preserve">and</w:t>
      </w:r>
      <w:r>
        <w:t>]</w:t>
      </w:r>
    </w:p>
    <w:p>
      <w:pPr>
        <w:pStyle w:val="kar_paragraph"/>
      </w:pPr>
      <w:r>
        <w:rPr>
          <w:u w:val="single"/>
        </w:rPr>
        <w:t xml:space="preserve">(g)</w:t>
      </w:r>
      <w:r>
        <w:t>[</w:t>
      </w:r>
      <w:r>
        <w:rPr>
          <w:strike w:val="true"/>
        </w:rPr>
        <w:t xml:space="preserve">(f)</w:t>
      </w:r>
      <w:r>
        <w:t>]</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r>
        <w:rPr>
          <w:u w:val="single"/>
        </w:rPr>
        <w:t xml:space="preserve">;</w:t>
      </w:r>
    </w:p>
    <w:p>
      <w:pPr>
        <w:pStyle w:val="kar_paragraph"/>
      </w:pPr>
      <w:r>
        <w:rPr>
          <w:u w:val="single"/>
        </w:rPr>
        <w:t xml:space="preserve">(h)</w:t>
      </w:r>
      <w:r>
        <w:t xml:space="preserve"> </w:t>
      </w:r>
      <w:r>
        <w:t>[</w:t>
      </w:r>
      <w:r>
        <w:rPr>
          <w:strike w:val="true"/>
        </w:rPr>
        <w:t xml:space="preserve">after one (1) contact hour is earned</w:t>
      </w:r>
      <w:r>
        <w:t>]</w:t>
      </w:r>
    </w:p>
    <w:p>
      <w:pPr>
        <w:pStyle w:val="kar_paragraph"/>
      </w:pPr>
      <w:r>
        <w:t>[</w:t>
      </w:r>
      <w:r>
        <w:rPr>
          <w:strike w:val="true"/>
        </w:rPr>
        <w:t xml:space="preserve">(g)</w:t>
      </w:r>
      <w:r>
        <w:t>]</w:t>
      </w:r>
      <w:r>
        <w:t xml:space="preserve"> </w:t>
      </w:r>
      <w:r>
        <w:t xml:space="preserve">Master copy of certificate of completion awarded; and</w:t>
      </w:r>
    </w:p>
    <w:p>
      <w:pPr>
        <w:pStyle w:val="kar_paragraph"/>
      </w:pPr>
      <w:r>
        <w:rPr>
          <w:u w:val="single"/>
        </w:rPr>
        <w:t xml:space="preserve">(i)</w:t>
      </w:r>
      <w:r>
        <w:t>[</w:t>
      </w:r>
      <w:r>
        <w:rPr>
          <w:strike w:val="true"/>
        </w:rPr>
        <w:t xml:space="preserve">(h)</w:t>
      </w:r>
      <w:r>
        <w:t>]</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w:t>
      </w:r>
      <w:r>
        <w:rPr>
          <w:u w:val="single"/>
        </w:rPr>
        <w:t xml:space="preserve">the format of presentation</w:t>
      </w:r>
      <w:r>
        <w:t>[</w:t>
      </w:r>
      <w:r>
        <w:rPr>
          <w:strike w:val="true"/>
        </w:rPr>
        <w:t xml:space="preserve">location</w:t>
      </w:r>
      <w:r>
        <w:t>]</w:t>
      </w:r>
      <w:r>
        <w:t xml:space="preserve">;</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w:t>
      </w:r>
      <w:r>
        <w:rPr>
          <w:u w:val="single"/>
        </w:rPr>
        <w:t xml:space="preserve">the format of presentation</w:t>
      </w:r>
      <w:r>
        <w:t>[</w:t>
      </w:r>
      <w:r>
        <w:rPr>
          <w:strike w:val="true"/>
        </w:rPr>
        <w:t xml:space="preserve">physical facilities</w:t>
      </w:r>
      <w:r>
        <w:t>]</w:t>
      </w:r>
      <w:r>
        <w:t xml:space="preserve">;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r>
        <w:t xml:space="preserve"> </w:t>
      </w:r>
    </w:p>
    <w:p>
      <w:pPr>
        <w:pStyle w:val="kar_subsection"/>
      </w:pPr>
      <w:r>
        <w:t xml:space="preserve">(1)</w:t>
      </w:r>
      <w:r>
        <w:t xml:space="preserve"> </w:t>
      </w:r>
      <w:r>
        <w:t xml:space="preserve">The following </w:t>
      </w:r>
      <w:r>
        <w:rPr>
          <w:b/>
          <w:i/>
          <w:u w:val="single"/>
        </w:rPr>
        <w:t xml:space="preserve">material is</w:t>
      </w:r>
      <w:r>
        <w:t>[</w:t>
      </w:r>
      <w:r>
        <w:rPr>
          <w:b/>
          <w:i/>
          <w:strike w:val="true"/>
        </w:rPr>
        <w:t xml:space="preserve">forms are</w:t>
      </w:r>
      <w:r>
        <w:t>]</w:t>
      </w:r>
      <w:r>
        <w:t xml:space="preserve"> incorporated by reference:</w:t>
      </w:r>
    </w:p>
    <w:p>
      <w:pPr>
        <w:pStyle w:val="kar_paragraph"/>
      </w:pPr>
      <w:r>
        <w:t xml:space="preserve">(a)</w:t>
      </w:r>
      <w:r>
        <w:t xml:space="preserve"> </w:t>
      </w:r>
      <w:r>
        <w:t xml:space="preserve">"Application for </w:t>
      </w:r>
      <w:r>
        <w:rPr>
          <w:u w:val="single"/>
        </w:rPr>
        <w:t xml:space="preserve">Continuing Education </w:t>
      </w:r>
      <w:r>
        <w:t xml:space="preserve">Provider Approval", </w:t>
      </w:r>
      <w:r>
        <w:t>[</w:t>
      </w:r>
      <w:r>
        <w:rPr>
          <w:strike w:val="true"/>
        </w:rPr>
        <w:t xml:space="preserve">1/2017</w:t>
      </w:r>
      <w:r>
        <w:t>]</w:t>
      </w:r>
      <w:r>
        <w:rPr>
          <w:u w:val="single"/>
        </w:rPr>
        <w:t xml:space="preserve">10/2021</w:t>
      </w:r>
      <w:r>
        <w:t xml:space="preserve">, Kentucky Board of Nursing; and</w:t>
      </w:r>
    </w:p>
    <w:p>
      <w:pPr>
        <w:pStyle w:val="kar_paragraph"/>
      </w:pPr>
      <w:r>
        <w:t xml:space="preserve">(b)</w:t>
      </w:r>
      <w:r>
        <w:t xml:space="preserve"> </w:t>
      </w:r>
      <w:r>
        <w:t xml:space="preserve">"Application for </w:t>
      </w:r>
      <w:r>
        <w:rPr>
          <w:u w:val="single"/>
        </w:rPr>
        <w:t xml:space="preserve">Continuing Education </w:t>
      </w:r>
      <w:r>
        <w:t xml:space="preserve">Provider Renewal", </w:t>
      </w:r>
      <w:r>
        <w:t>[</w:t>
      </w:r>
      <w:r>
        <w:rPr>
          <w:strike w:val="true"/>
        </w:rPr>
        <w:t xml:space="preserve">1/2017</w:t>
      </w:r>
      <w:r>
        <w:t>]</w:t>
      </w:r>
      <w:r>
        <w:rPr>
          <w:b/>
          <w:i/>
          <w:u w:val="single"/>
        </w:rPr>
        <w:t xml:space="preserve">8/2021</w:t>
      </w:r>
      <w:r>
        <w:t>[</w:t>
      </w:r>
      <w:r>
        <w:rPr>
          <w:b/>
          <w:i/>
          <w:strike w:val="true"/>
          <w:u w:val="single"/>
        </w:rPr>
        <w:t xml:space="preserve">10/2021</w:t>
      </w:r>
      <w:r>
        <w:t>]</w:t>
      </w:r>
      <w:r>
        <w:t xml:space="preserve">,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w:t>
      </w:r>
      <w:r>
        <w:rPr>
          <w:u w:val="single"/>
        </w:rPr>
        <w:t xml:space="preserve"> This material is also available on the board's Web site at https://kbn.ky.gov/General/Pages/Document-Library.aspx.</w:t>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cell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92036d7f704b3b" /><Relationship Type="http://schemas.openxmlformats.org/officeDocument/2006/relationships/settings" Target="/word/settings.xml" Id="Rea8452a6c4c34cb8" /></Relationships>
</file>