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89481ee52a4fb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"Commission laboratory" means a laboratory chosen by the commission to test biologic specimens from horses taken under the supervision of the commission veterinarian.</w:t>
      </w:r>
    </w:p>
    <w:p>
      <w:pPr>
        <w:pStyle w:val="kar_subsection"/>
      </w:pPr>
      <w:r>
        <w:t xml:space="preserve">(4)</w:t>
      </w:r>
      <w:r>
        <w:t xml:space="preserve"> </w:t>
      </w:r>
      <w:r>
        <w:t xml:space="preserve">"Location under the jurisdiction of the commission" means a licensed race track or a training center as described in KRS 230.260(5).</w:t>
      </w:r>
    </w:p>
    <w:p>
      <w:pPr>
        <w:pStyle w:val="kar_subsection"/>
      </w:pPr>
      <w:r>
        <w:t xml:space="preserve">(5)</w:t>
      </w:r>
      <w:r>
        <w:t xml:space="preserve"> </w:t>
      </w:r>
      <w:r>
        <w:t xml:space="preserve">"Positive finding" means the commission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commission veterinarian to be tested by the commission laboratory.</w:t>
      </w:r>
    </w:p>
    <w:p>
      <w:pPr>
        <w:pStyle w:val="kar_subsection"/>
      </w:pPr>
      <w:r>
        <w:t xml:space="preserve">(7)</w:t>
      </w:r>
      <w:r>
        <w:t xml:space="preserve"> </w:t>
      </w:r>
      <w:r>
        <w:t xml:space="preserve">"Split sample" means the split sample portion of the biologic specimen taken under the supervision of the commission veterinarian to be tested by the split sample laboratory.</w:t>
      </w:r>
    </w:p>
    <w:p>
      <w:pPr>
        <w:pStyle w:val="kar_subsection"/>
      </w:pPr>
      <w:r>
        <w:t xml:space="preserve">(8)</w:t>
      </w:r>
      <w:r>
        <w:t xml:space="preserve"> </w:t>
      </w:r>
      <w:r>
        <w:t xml:space="preserve">"Split sample laboratory" means the laboratory approved by the commission to test the split sample portion of the biologic specimen from horses taken under the supervision of the commission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commission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commission veterinarian promptly after a horse ran in a race (betting or non-betting), qualifying race, or time trial; and</w:t>
      </w:r>
    </w:p>
    <w:p>
      <w:pPr>
        <w:pStyle w:val="kar_paragraph"/>
      </w:pPr>
      <w:r>
        <w:t xml:space="preserve">(b)</w:t>
      </w:r>
      <w:r>
        <w:t xml:space="preserve"> </w:t>
      </w:r>
      <w:r>
        <w:t xml:space="preserve">The commission laboratory presents to the commission a report of a positive finding.</w:t>
      </w:r>
    </w:p>
    <w:p>
      <w:pPr>
        <w:pStyle w:val="kar_subsection"/>
      </w:pPr>
      <w:r>
        <w:t xml:space="preserve">(6)</w:t>
      </w:r>
      <w:r>
        <w:t xml:space="preserve"> </w:t>
      </w:r>
      <w:r>
        <w:t xml:space="preserve">The commission shall utilize the Kentucky Horse Racing Commission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commission shall administer by injection a prescription or controlled drug, medication, or other substance to a horse at a location under the jurisdiction of the commission.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commission may possess a hypodermic needle, syringe, or injectable of any kind at a location under the jurisdiction of the commission.</w:t>
      </w:r>
    </w:p>
    <w:p>
      <w:pPr>
        <w:pStyle w:val="kar_subsection"/>
      </w:pPr>
      <w:r>
        <w:t xml:space="preserve">(4)</w:t>
      </w:r>
      <w:r>
        <w:t xml:space="preserve"> </w:t>
      </w:r>
      <w:r>
        <w:t xml:space="preserve">A veterinarian licensed to practice veterinary medicine in Kentucky and licensed by the commission shall use only single-use disposable needles and syringes, and shall dispose of them in a container approved by the commission veterinarian.</w:t>
      </w:r>
    </w:p>
    <w:p>
      <w:pPr>
        <w:pStyle w:val="kar_subsection"/>
      </w:pPr>
      <w:r>
        <w:t xml:space="preserve">(5)</w:t>
      </w:r>
      <w:r>
        <w:t xml:space="preserve"> </w:t>
      </w:r>
      <w:r>
        <w:t xml:space="preserve">If a person regulated by the commission has a medical condition that makes it necessary to possess a needle and syringe at a location under the jurisdiction of the commission,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commission, but may also establish necessary restrictions and limitations.</w:t>
      </w:r>
    </w:p>
    <w:p>
      <w:pPr>
        <w:pStyle w:val="kar_subsection"/>
      </w:pPr>
      <w:r>
        <w:t xml:space="preserve">(6)</w:t>
      </w:r>
      <w:r>
        <w:t xml:space="preserve"> </w:t>
      </w:r>
      <w:r>
        <w:t xml:space="preserve">A commission employee may accompany a veterinarian at a location under the jurisdiction of the commission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commission.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commission veterinarian; or</w:t>
      </w:r>
    </w:p>
    <w:p>
      <w:pPr>
        <w:pStyle w:val="kar_paragraph"/>
      </w:pPr>
      <w:r>
        <w:t xml:space="preserve">(b)</w:t>
      </w:r>
      <w:r>
        <w:t xml:space="preserve"> </w:t>
      </w:r>
      <w:r>
        <w:t xml:space="preserve">A licensed veterinarian approved by the commission to perform the administration if the commission veterinarian is unavailable. If the furosemide is administered by an approved licensed veterinarian, the administering veterinarian shall provide a written report to the commission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commission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commission laboratory. If a horse fails to produce a urine specimen, the commission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commission shall monitor the costs associated with administering furosemide and consult with industry representatives to determine if the cost should be lowered based on prevailing veterinarian services and supplies. The commission shall maintain records documenting the basis for its determination, and if the cost is determined to be less than twenty (20) dollars per administration, then the commission shall lower the cost accordingly. The cost shall be prominently posted in the racing office.</w:t>
      </w:r>
    </w:p>
    <w:p>
      <w:pPr>
        <w:pStyle w:val="kar_subsection"/>
      </w:pPr>
      <w:r>
        <w:t xml:space="preserve">(6)</w:t>
      </w:r>
      <w:r>
        <w:t xml:space="preserve"> </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commission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commission personnel shall be permitted unless with the permission of the Chief Racing Veterinarian or his or her designee. If association personnel require immediate access to the test barn due to fire or other emergency, the association shall report the access to commission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commission veterinarian.</w:t>
      </w:r>
    </w:p>
    <w:p>
      <w:pPr>
        <w:pStyle w:val="kar_subsection"/>
      </w:pPr>
      <w:r>
        <w:t xml:space="preserve">(2)</w:t>
      </w:r>
      <w:r>
        <w:t xml:space="preserve"> </w:t>
      </w:r>
      <w:r>
        <w:t xml:space="preserve">The commission veterinarian, in consultation with the commission laboratory shall determine a minimum sample requirement which shall be uniform for each horse and which shall be separated into primary and split samples.</w:t>
      </w:r>
    </w:p>
    <w:p>
      <w:pPr>
        <w:pStyle w:val="kar_subsection"/>
      </w:pPr>
      <w:r>
        <w:t>[</w:t>
      </w:r>
      <w:r>
        <w:rPr>
          <w:strike w:val="true"/>
        </w:rPr>
        <w:t xml:space="preserve">(3)</w:t>
      </w:r>
      <w:r>
        <w:t>]</w:t>
      </w:r>
      <w:r>
        <w:t xml:space="preserve"> </w:t>
      </w:r>
      <w:r>
        <w:t>[</w:t>
      </w:r>
      <w:r>
        <w:rPr>
          <w:strike w:val="true"/>
        </w:rPr>
        <w:t xml:space="preserve">An owner or trainer may request that a split sample be tested by a split sample laboratory approved by the commission.</w:t>
      </w:r>
      <w:r>
        <w:t>]</w:t>
      </w:r>
    </w:p>
    <w:p>
      <w:pPr>
        <w:pStyle w:val="kar_subsection"/>
      </w:pPr>
      <w:r>
        <w:t>[</w:t>
      </w:r>
      <w:r>
        <w:rPr>
          <w:strike w:val="true"/>
        </w:rPr>
        <w:t xml:space="preserve">(4)</w:t>
      </w:r>
      <w:r>
        <w:t>]</w:t>
      </w:r>
      <w:r>
        <w:t xml:space="preserve"> </w:t>
      </w:r>
      <w:r>
        <w:t>[</w:t>
      </w:r>
      <w:r>
        <w:rPr>
          <w:strike w:val="true"/>
        </w:rPr>
        <w:t xml:space="preserve">The cost of testing under subsection (3) of this section, including shipping, shall be borne by the owner or trainer requesting the test.</w:t>
      </w:r>
      <w:r>
        <w:t>]</w:t>
      </w:r>
    </w:p>
    <w:p>
      <w:pPr>
        <w:pStyle w:val="kar_subsection"/>
      </w:pPr>
      <w:r>
        <w:rPr>
          <w:u w:val="single"/>
        </w:rPr>
        <w:t xml:space="preserve">(3)</w:t>
      </w:r>
      <w:r>
        <w:t>[</w:t>
      </w:r>
      <w:r>
        <w:rPr>
          <w:strike w:val="true"/>
        </w:rPr>
        <w:t xml:space="preserve">(5)</w:t>
      </w:r>
      <w:r>
        <w:t>]</w:t>
      </w:r>
      <w:r>
        <w:t xml:space="preserve"> </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commission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commission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commission veterinarian or his designee.</w:t>
      </w:r>
    </w:p>
    <w:p>
      <w:pPr>
        <w:pStyle w:val="kar_subsection"/>
      </w:pPr>
      <w:r>
        <w:rPr>
          <w:u w:val="single"/>
        </w:rPr>
        <w:t xml:space="preserve">(4)</w:t>
      </w:r>
      <w:r>
        <w:t>[</w:t>
      </w:r>
      <w:r>
        <w:rPr>
          <w:strike w:val="true"/>
        </w:rPr>
        <w:t xml:space="preserve">(6)</w:t>
      </w:r>
      <w:r>
        <w:t>]</w:t>
      </w:r>
      <w:r>
        <w:t xml:space="preserve"> </w:t>
      </w:r>
      <w:r>
        <w:t xml:space="preserve">Within five (5) business days of receipt of notification by the commission laboratory of a positive finding, the stewards and judges shall notify the owner and trainer orally or in writing of the positive finding.</w:t>
      </w:r>
    </w:p>
    <w:p>
      <w:pPr>
        <w:pStyle w:val="kar_subsection"/>
      </w:pPr>
      <w:r>
        <w:rPr>
          <w:u w:val="single"/>
        </w:rPr>
        <w:t xml:space="preserve">(5)</w:t>
      </w:r>
      <w:r>
        <w:t>[</w:t>
      </w:r>
      <w:r>
        <w:rPr>
          <w:strike w:val="true"/>
        </w:rPr>
        <w:t xml:space="preserve">(7)</w:t>
      </w:r>
      <w:r>
        <w:t>]</w:t>
      </w:r>
      <w:r>
        <w:t xml:space="preserve"> </w:t>
      </w:r>
      <w:r>
        <w:t xml:space="preserve">The stewards or judges shall conduct a hearing </w:t>
      </w:r>
      <w:r>
        <w:rPr>
          <w:u w:val="single"/>
        </w:rPr>
        <w:t xml:space="preserve">pursuant to 810 KAR 9:010</w:t>
      </w:r>
      <w:r>
        <w:t>[</w:t>
      </w:r>
      <w:r>
        <w:rPr>
          <w:strike w:val="true"/>
        </w:rPr>
        <w:t xml:space="preserve">as soon as possible</w:t>
      </w:r>
      <w:r>
        <w:t>]</w:t>
      </w:r>
      <w:r>
        <w:t xml:space="preserve"> after the conclusion of an investigation of a positive finding. A person charged with a violation may request a continuance, which the stewards or the judges may grant </w:t>
      </w:r>
      <w:r>
        <w:rPr>
          <w:u w:val="single"/>
        </w:rPr>
        <w:t xml:space="preserve">as set forth in 810 KAR 9:010</w:t>
      </w:r>
      <w:r>
        <w:t>[</w:t>
      </w:r>
      <w:r>
        <w:rPr>
          <w:strike w:val="true"/>
        </w:rPr>
        <w:t xml:space="preserve">for good cause shown</w:t>
      </w:r>
      <w:r>
        <w:t>]</w:t>
      </w:r>
      <w:r>
        <w:t xml:space="preserve">.</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commission laboratory, as established in Section 12 of this administrative regulation, until the primary samples are packed and secured for shipment to the commission laboratory. Split samples shall then be transferred to a freezer or refrigerator at a secure location approved and chosen by the commission.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commission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commission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commission shall be considered the owner of a split sample.</w:t>
      </w:r>
    </w:p>
    <w:p>
      <w:pPr>
        <w:pStyle w:val="kar_subsection"/>
      </w:pPr>
      <w:r>
        <w:t xml:space="preserve">(2)</w:t>
      </w:r>
      <w:r>
        <w:t xml:space="preserve"> </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commission laboratory be sent to the split sample laboratory. The party requesting the split sample shall select a laboratory solicited and approved by the commission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commission laboratory.</w:t>
      </w:r>
    </w:p>
    <w:p>
      <w:pPr>
        <w:pStyle w:val="kar_paragraph"/>
      </w:pPr>
      <w:r>
        <w:t xml:space="preserve">(c)</w:t>
      </w:r>
      <w:r>
        <w:t xml:space="preserve"> </w:t>
      </w:r>
      <w:r>
        <w:rPr>
          <w:u w:val="single"/>
        </w:rPr>
        <w:t xml:space="preserve">The party requesting the split sample shall select a laboratory solicited and approved by the commission to perform the analysis within five (5) days after he or she is notified of the split sample laboratories available to test the split sample. If a trainer or owner does not select a laboratory within five (5) days after notification of the available split laboratories, then he or she shall be deemed to have waived the right to split sample analysis.</w:t>
      </w:r>
    </w:p>
    <w:p>
      <w:pPr>
        <w:pStyle w:val="kar_paragraph"/>
      </w:pPr>
      <w:r>
        <w:rPr>
          <w:u w:val="single"/>
        </w:rPr>
        <w:t xml:space="preserve">(d)</w:t>
      </w:r>
      <w:r>
        <w:t xml:space="preserve"> </w:t>
      </w:r>
      <w:r>
        <w:t xml:space="preserve">A split sample so requested shall be shipped </w:t>
      </w:r>
      <w:r>
        <w:rPr>
          <w:u w:val="single"/>
        </w:rPr>
        <w:t xml:space="preserve">within seven (7) days of the date that the trainer or owner provides his or her laboratory selection to the stewards</w:t>
      </w:r>
      <w:r>
        <w:t>[</w:t>
      </w:r>
      <w:r>
        <w:rPr>
          <w:strike w:val="true"/>
        </w:rPr>
        <w:t xml:space="preserve">as expeditiously as possible</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commission veterinarian in connection with securing, maintaining, or shipping the split sample shall constitute a waiver of any right to be present during </w:t>
      </w:r>
      <w:r>
        <w:rPr>
          <w:u w:val="single"/>
        </w:rPr>
        <w:t xml:space="preserve">the packaging and shipping of the split sample</w:t>
      </w:r>
      <w:r>
        <w:t>[</w:t>
      </w:r>
      <w:r>
        <w:rPr>
          <w:strike w:val="true"/>
        </w:rPr>
        <w:t xml:space="preserve">split sample testing procedures</w:t>
      </w:r>
      <w:r>
        <w:t>]</w:t>
      </w:r>
      <w:r>
        <w:t xml:space="preserve">.</w:t>
      </w:r>
    </w:p>
    <w:p>
      <w:pPr>
        <w:pStyle w:val="kar_paragraph"/>
      </w:pPr>
      <w:r>
        <w:t xml:space="preserve">(c)</w:t>
      </w:r>
      <w:r>
        <w:t xml:space="preserve"> </w:t>
      </w:r>
      <w:r>
        <w:t xml:space="preserve">Prior to shipment of the split sample, the commission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commission;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commission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commission employee after notice to the owner, trainer, or designee thereof and a commission-designated representative shall pack the split sample for shipment in accordance with the packaging procedures directed by the commission. The Split Sample Chain of Custody Form shall be signed by both the owner's representative, if present, and the commission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commission and the owner, trainer, or designee, if present.</w:t>
      </w:r>
    </w:p>
    <w:p>
      <w:pPr>
        <w:pStyle w:val="kar_subsection"/>
      </w:pPr>
      <w:r>
        <w:t xml:space="preserve">(5)</w:t>
      </w:r>
      <w:r>
        <w:t xml:space="preserve"> </w:t>
      </w:r>
      <w:r>
        <w:t xml:space="preserve">The commission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commission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commission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commission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commission to the stewards or judges and the commission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commission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4(1)(l);</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commission and practicing at a location under the jurisdiction of the commission shall be considered under the supervision of the commission veterinarian and the stewards or judges.</w:t>
      </w:r>
    </w:p>
    <w:p>
      <w:pPr>
        <w:pStyle w:val="kar_subsection"/>
      </w:pPr>
      <w:r>
        <w:t xml:space="preserve">(2)</w:t>
      </w:r>
      <w:r>
        <w:t xml:space="preserve"> </w:t>
      </w:r>
      <w:r>
        <w:t xml:space="preserve">A veterinarian shall report to the stewards, judges or the commission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commission shall submit a Veterinary Report of Horses Treated to be Submitted Daily form to the commission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commission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commission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commission,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commission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commission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commission.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commission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commission veterinarian, the horse is capable of competing in a race.</w:t>
      </w:r>
    </w:p>
    <w:p>
      <w:pPr>
        <w:pStyle w:val="kar_subsection"/>
      </w:pPr>
      <w:r>
        <w:t xml:space="preserve">(3)</w:t>
      </w:r>
      <w:r>
        <w:t xml:space="preserve"> </w:t>
      </w:r>
      <w:r>
        <w:t xml:space="preserve">The commission shall maintain a bleeder list of all horses that have demonstrated external evidence of exercise-induced pulmonary hemorrhage during or after a race or workout as observed by the commission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commission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commission laboratory issues a positive finding the executive director of the commission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commission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commission laboratory and split sample laboratory, the remaining portion of the samples at the commission laboratory and split samples remaining at the test barn may be retained at a proper temperature at a secure facility approved and chosen by the commission. If a report indicating a positive finding has been issued, the commission shall use its best reasonable efforts to retain any remaining portion of the sample until legal proceedings have concluded. The commission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commission: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commission or its designee, a drug, medication, or substance that has never been approved by the United States Food and Drug Administration (USFDA) for use in humans or animals shall not be possessed or used at a location under the jurisdiction of the commission. The commission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commission: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commission shall administer the treatment.</w:t>
      </w:r>
    </w:p>
    <w:p>
      <w:pPr>
        <w:pStyle w:val="kar_paragraph"/>
      </w:pPr>
      <w:r>
        <w:t xml:space="preserve">(c)</w:t>
      </w:r>
      <w:r>
        <w:t xml:space="preserve"> </w:t>
      </w:r>
      <w:r>
        <w:t xml:space="preserve">The commission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commission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commission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commission at a location under the jurisdiction of the commission.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commission at a location under the jurisdiction of the commission.</w:t>
      </w:r>
    </w:p>
    <w:p>
      <w:pPr>
        <w:pStyle w:val="kar_section"/>
      </w:pPr>
      <w:r>
        <w:t xml:space="preserve">Section 22.</w:t>
      </w:r>
      <w:r>
        <w:t xml:space="preserve"> </w:t>
      </w:r>
      <w:r>
        <w:t xml:space="preserve">TCO2 Testing and Procedures.</w:t>
      </w:r>
    </w:p>
    <w:p>
      <w:pPr>
        <w:pStyle w:val="kar_subsection"/>
      </w:pPr>
      <w:r>
        <w:t xml:space="preserve">(1)</w:t>
      </w:r>
      <w:r>
        <w:t xml:space="preserve"> </w:t>
      </w:r>
      <w:r>
        <w:t xml:space="preserve"> </w:t>
      </w:r>
    </w:p>
    <w:p>
      <w:pPr>
        <w:pStyle w:val="kar_paragraph"/>
      </w:pPr>
      <w:r>
        <w:t xml:space="preserve">(a)</w:t>
      </w:r>
      <w:r>
        <w:t xml:space="preserve"> </w:t>
      </w:r>
      <w:r>
        <w:t xml:space="preserve">The stewards, judges, or commission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commission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commission laboratory determines that the TCO2 level exceeds thirty-seven (37.0) millimoles per liter plus the laboratory's measurement of uncertainty, the executive director of the commission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commission veterinarian; however, the collection and testing of a split sample for TCO2 testing shall be done at a reasonable time, place, and manner directed by the commission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commission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commission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commission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commission shall undergo a postmortem examination at the discretion of the commission and at a facility designated by the commission, through its designee, as provided in 810 KAR 4:010, Section 14.</w:t>
      </w:r>
    </w:p>
    <w:p>
      <w:pPr>
        <w:pStyle w:val="kar_subsection"/>
      </w:pPr>
      <w:r>
        <w:t xml:space="preserve">(2)</w:t>
      </w:r>
      <w:r>
        <w:t xml:space="preserve"> </w:t>
      </w:r>
      <w:r>
        <w:t xml:space="preserve">The commission shall bear the cost of an autopsy that is required by the commission.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KHRC 8-010-1, 11/2018;</w:t>
      </w:r>
    </w:p>
    <w:p>
      <w:pPr>
        <w:pStyle w:val="kar_paragraph"/>
      </w:pPr>
      <w:r>
        <w:t xml:space="preserve">(b)</w:t>
      </w:r>
      <w:r>
        <w:t xml:space="preserve"> </w:t>
      </w:r>
      <w:r>
        <w:t xml:space="preserve">"Split Sample Chain of Custody Form", KHRC 8-010-2, 11/2018; and</w:t>
      </w:r>
    </w:p>
    <w:p>
      <w:pPr>
        <w:pStyle w:val="kar_paragraph"/>
      </w:pPr>
      <w:r>
        <w:t xml:space="preserve">(c)</w:t>
      </w:r>
      <w:r>
        <w:t xml:space="preserve"> </w:t>
      </w:r>
      <w:r>
        <w:t xml:space="preserve">"Veterinary Report of Horses Treated with Extracorporeal Shock Wave Therapy or Radial Pulse Wave Therapy", KHRC 8-010-3,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https://khrc.ky.gov/new_docs.aspx?cat=32.</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May 9, 2022</w:t>
      </w:r>
    </w:p>
    <w:p>
      <w:pPr>
        <w:pStyle w:val="kar_filed"/>
      </w:pPr>
      <w:r>
        <w:t xml:space="preserve">FILED WITH LRC: May 11, 2022 at 2:00 p.m.</w:t>
      </w:r>
    </w:p>
    <w:p>
      <w:pPr>
        <w:pStyle w:val="kar_normal"/>
      </w:pPr>
      <w:r>
        <w:t xml:space="preserve"/>
      </w:r>
    </w:p>
    <w:p>
      <w:pPr>
        <w:pStyle w:val="kar_comment_period"/>
      </w:pPr>
      <w:r>
        <w:t xml:space="preserve">PUBLIC HEARING AND PUBLIC COMMENT PERIOD: A public hearing on this administrative regulation shall be held at 9:00 a.m. on July 22,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pre- and post-race testing at licensed racing associations in the Commonwealth. The regulation sets forth specific prohibitions concerning medications, establishes the primary and split sample collection process and notification requirements, sets forth the trainer responsibility rule, establishes the veterinarians’ list, contains provisions concerning veterinarians and medical labeling, and sets forth the procedures concerning search and seizure on racing association grounds.</w:t>
      </w:r>
    </w:p>
    <w:p>
      <w:pPr>
        <w:pStyle w:val="kar_normal"/>
        <w:ind w:left="576"/>
      </w:pPr>
      <w:r>
        <w:t xml:space="preserve">(b) The necessity of this administrative regulation:</w:t>
      </w:r>
    </w:p>
    <w:p>
      <w:pPr>
        <w:pStyle w:val="kar_normal"/>
        <w:ind w:left="720"/>
      </w:pPr>
      <w:r>
        <w:t xml:space="preserve">This administrative regulation is necessary to clearly establish requirements and prohibitions concerning the use of medications during race meetings.</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KRS 230.240(2) authorizes the commission to promulgate administrative regulations restricting or prohibiting the use and administration of drugs or stimulants or other improper acts to horses participating in a race. This administrative regulation establishes the requirements, prohibitions, and procedures pertaining to the use of medications on and leading up to racing days during horse race meetings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medications are used appropriately on racing days and in a manner that is consistent with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will eliminate redundant provisions and clarify vague provisions. Additionally, the owner or trainer requesting a split sample shall select an approved laboratory to perform the split analysis within 5 days of notification of the available laboratories. Failure to select a laboratory within that deadline shall constitute a waiver of the right to split analysis. The split sample shall be shipped within 7 days of the date that the trainer or owner selects the laboratory.</w:t>
      </w:r>
    </w:p>
    <w:p>
      <w:pPr>
        <w:pStyle w:val="kar_normal"/>
        <w:ind w:left="576"/>
      </w:pPr>
      <w:r>
        <w:t xml:space="preserve">(b) The necessity of the amendment to this administrative regulation:</w:t>
      </w:r>
    </w:p>
    <w:p>
      <w:pPr>
        <w:pStyle w:val="kar_normal"/>
        <w:ind w:left="720"/>
      </w:pPr>
      <w:r>
        <w:t xml:space="preserve">It is necessary to eliminate redundancy and unclear provisions in order to clarify the regulation. The additional proposed amendments will streamline the split sample process and allow parties to proceed to stewards’ hearing more expeditiously.</w:t>
      </w:r>
    </w:p>
    <w:p>
      <w:pPr>
        <w:pStyle w:val="kar_normal"/>
        <w:ind w:left="576"/>
      </w:pPr>
      <w:r>
        <w:t xml:space="preserve">(c) How the amendment conforms to the content of the authorizing statutes:</w:t>
      </w:r>
    </w:p>
    <w:p>
      <w:pPr>
        <w:pStyle w:val="kar_normal"/>
        <w:ind w:left="720"/>
      </w:pPr>
      <w:r>
        <w:t xml:space="preserve">KRS 230.215(2) and 230.260(8) allow the commission to promulgate administrative regulations prescribing the conditions under which racing shall be conducted in Kentucky. KRS 230.240(2) authorizes the commission to promulgate administrative regulations restricting or prohibiting the use and administration of drugs or stimulants or other improper acts to horses prior to horses participating in a race. The amendment to this administrative regulation establishes additional requirements, prohibitions, and procedures pertaining to the use of medications on and leading up to racing days during horse race meetings in Kentucky.</w:t>
      </w:r>
    </w:p>
    <w:p>
      <w:pPr>
        <w:pStyle w:val="kar_normal"/>
        <w:ind w:left="576"/>
      </w:pPr>
      <w:r>
        <w:t xml:space="preserve">(d) How the amendment will assist in the effective administration of the statutes:</w:t>
      </w:r>
    </w:p>
    <w:p>
      <w:pPr>
        <w:pStyle w:val="kar_normal"/>
        <w:ind w:left="720"/>
      </w:pPr>
      <w:r>
        <w:t xml:space="preserve">This proposed amendment will assist in the effective administration of KRS 230.215(2), 230.260(8), and 230.240(2) by establishing appropriate requirements and prohibitions pertaining to the use of medications in horse racing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is affected by this administrative regulation. In addition, Kentucky’s licensed thoroughbred and standardbred race tracks, and all individual participants in horse racing, are potentially affected by this regulation’s establishment of fundamental rules pertaining to the use of medication in horse racing. In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require owners and trainers requesting a split sample to select an approved laboratory within 5 days of notification of the available laboratories or waive their right to a split. The owner or trainer may then choose to send a representative within 7 days of that date to witness the split sample shipment.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new costs are anticipated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Kentucky’s racing associations are required by KRS 230.240(2) to pay for the cost of testing for prohibited medications. The commission covers other costs of implementing and enforcing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governments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Costs will not be affected by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Costs will not be affected by this amendment.</w:t>
      </w:r>
    </w:p>
    <w:p>
      <w:pPr>
        <w:pStyle w:val="kar_normal"/>
        <w:ind w:left="576"/>
      </w:pPr>
      <w:r>
        <w:t xml:space="preserve">(c) How much will it cost the regulated entities for the first year?</w:t>
      </w:r>
    </w:p>
    <w:p>
      <w:pPr>
        <w:pStyle w:val="kar_normal"/>
        <w:ind w:left="720"/>
      </w:pPr>
      <w:r>
        <w:t xml:space="preserve">No costs are associated with this amendment.</w:t>
      </w:r>
    </w:p>
    <w:p>
      <w:pPr>
        <w:pStyle w:val="kar_normal"/>
        <w:ind w:left="576"/>
      </w:pPr>
      <w:r>
        <w:t xml:space="preserve">(d) How much will it cost the regulated entities for subsequent years?</w:t>
      </w:r>
    </w:p>
    <w:p>
      <w:pPr>
        <w:pStyle w:val="kar_normal"/>
        <w:ind w:left="720"/>
      </w:pPr>
      <w:r>
        <w:t xml:space="preserve">No costs are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as defined above.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 federal mandate is associated with this amendment.</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168f145c7f4ba8" /><Relationship Type="http://schemas.openxmlformats.org/officeDocument/2006/relationships/settings" Target="/word/settings.xml" Id="Raa9000edfd694157" /></Relationships>
</file>