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6704d3b5bb45e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5:070.</w:t>
      </w:r>
      <w:r>
        <w:t xml:space="preserve"> </w:t>
      </w:r>
      <w:r>
        <w:t xml:space="preserve">Adult protective services.</w:t>
      </w:r>
    </w:p>
    <w:p>
      <w:pPr>
        <w:pStyle w:val="kar_markup_metadata"/>
      </w:pPr>
      <w:r>
        <w:t xml:space="preserve">RELATES TO: </w:t>
      </w:r>
      <w:r>
        <w:t xml:space="preserve">KRS </w:t>
      </w:r>
      <w:r>
        <w:rPr>
          <w:u w:val="single"/>
        </w:rPr>
        <w:t xml:space="preserve">Chapter</w:t>
      </w:r>
      <w:r>
        <w:t xml:space="preserve"> 13B, 61.872, 194A.010, 202A.051, 202B.100, </w:t>
      </w:r>
      <w:r>
        <w:rPr>
          <w:u w:val="single"/>
        </w:rPr>
        <w:t xml:space="preserve">Chapter </w:t>
      </w:r>
      <w:r>
        <w:t xml:space="preserve">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w:t>
      </w:r>
      <w:r>
        <w:rPr>
          <w:u w:val="single"/>
        </w:rPr>
        <w:t xml:space="preserve">commonwealth</w:t>
      </w:r>
      <w:r>
        <w:t>[</w:t>
      </w:r>
      <w:r>
        <w:rPr>
          <w:strike w:val="true"/>
        </w:rPr>
        <w:t xml:space="preserve">Commonwealth</w:t>
      </w:r>
      <w:r>
        <w:t>]</w:t>
      </w:r>
      <w:r>
        <w:t xml:space="preserve">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rPr>
          <w:u w:val="single"/>
        </w:rPr>
        <w:t xml:space="preserve">"Mental injury" means a negative impact on the emotional or psychological state of the adult that:</w:t>
      </w:r>
    </w:p>
    <w:p>
      <w:pPr>
        <w:pStyle w:val="kar_paragraph"/>
      </w:pPr>
      <w:r>
        <w:rPr>
          <w:u w:val="single"/>
        </w:rPr>
        <w:t xml:space="preserve">(a)</w:t>
      </w:r>
      <w:r>
        <w:t xml:space="preserve"> </w:t>
      </w:r>
      <w:r>
        <w:rPr>
          <w:u w:val="single"/>
        </w:rPr>
        <w:t xml:space="preserve">Requires medical </w:t>
      </w:r>
      <w:r>
        <w:rPr>
          <w:b/>
          <w:u w:val="single"/>
        </w:rPr>
        <w:t xml:space="preserve">or therapeutic</w:t>
      </w:r>
      <w:r>
        <w:rPr>
          <w:u w:val="single"/>
        </w:rPr>
        <w:t xml:space="preserve"> treatment;</w:t>
      </w:r>
    </w:p>
    <w:p>
      <w:pPr>
        <w:pStyle w:val="kar_paragraph"/>
      </w:pPr>
      <w:r>
        <w:rPr>
          <w:u w:val="single"/>
        </w:rPr>
        <w:t xml:space="preserve">(b)</w:t>
      </w:r>
      <w:r>
        <w:t xml:space="preserve"> </w:t>
      </w:r>
      <w:r>
        <w:rPr>
          <w:u w:val="single"/>
        </w:rPr>
        <w:t xml:space="preserve">Is manifested by a behavioral change; or</w:t>
      </w:r>
    </w:p>
    <w:p>
      <w:pPr>
        <w:pStyle w:val="kar_paragraph"/>
      </w:pPr>
      <w:r>
        <w:rPr>
          <w:u w:val="single"/>
        </w:rPr>
        <w:t xml:space="preserve">(c)</w:t>
      </w:r>
      <w:r>
        <w:t xml:space="preserve"> </w:t>
      </w:r>
      <w:r>
        <w:rPr>
          <w:b/>
          <w:u w:val="single"/>
        </w:rPr>
        <w:t xml:space="preserve">Caused the</w:t>
      </w:r>
      <w:r>
        <w:t>[</w:t>
      </w:r>
      <w:r>
        <w:rPr>
          <w:b/>
          <w:strike w:val="true"/>
          <w:u w:val="single"/>
        </w:rPr>
        <w:t xml:space="preserve">Would cause a reasonable</w:t>
      </w:r>
      <w:r>
        <w:t>]</w:t>
      </w:r>
      <w:r>
        <w:rPr>
          <w:u w:val="single"/>
        </w:rPr>
        <w:t xml:space="preserve"> person to feel fear, distress, humiliation, or ridicule.</w:t>
      </w:r>
    </w:p>
    <w:p>
      <w:pPr>
        <w:pStyle w:val="kar_subsection"/>
      </w:pPr>
      <w:r>
        <w:rPr>
          <w:u w:val="single"/>
        </w:rPr>
        <w:t xml:space="preserve">(10)</w:t>
      </w:r>
      <w:r>
        <w:t xml:space="preserve"> </w:t>
      </w:r>
      <w:r>
        <w:t xml:space="preserve">"Neglect" is defined by KRS 209.020(16).</w:t>
      </w:r>
    </w:p>
    <w:p>
      <w:pPr>
        <w:pStyle w:val="kar_subsection"/>
      </w:pPr>
      <w:r>
        <w:rPr>
          <w:u w:val="single"/>
        </w:rPr>
        <w:t xml:space="preserve">(11)</w:t>
      </w:r>
      <w:r>
        <w:t>[</w:t>
      </w:r>
      <w:r>
        <w:rPr>
          <w:strike w:val="true"/>
        </w:rPr>
        <w:t xml:space="preserve">(10)</w:t>
      </w:r>
      <w:r>
        <w:t>]</w:t>
      </w:r>
      <w:r>
        <w:t xml:space="preserve"> </w:t>
      </w:r>
      <w:r>
        <w:t xml:space="preserve">"Protective services" is defined by KRS 209.020(5).</w:t>
      </w:r>
    </w:p>
    <w:p>
      <w:pPr>
        <w:pStyle w:val="kar_subsection"/>
      </w:pPr>
      <w:r>
        <w:rPr>
          <w:u w:val="single"/>
        </w:rPr>
        <w:t xml:space="preserve">(12)</w:t>
      </w:r>
      <w:r>
        <w:t>[</w:t>
      </w:r>
      <w:r>
        <w:rPr>
          <w:strike w:val="true"/>
        </w:rPr>
        <w:t xml:space="preserve">(11)</w:t>
      </w:r>
      <w:r>
        <w:t>]</w:t>
      </w:r>
      <w:r>
        <w:t xml:space="preserve"> </w:t>
      </w:r>
      <w:r>
        <w:t xml:space="preserve">"Records" is defined by KRS 209.020(15).</w:t>
      </w:r>
    </w:p>
    <w:p>
      <w:pPr>
        <w:pStyle w:val="kar_subsection"/>
      </w:pPr>
      <w:r>
        <w:rPr>
          <w:u w:val="single"/>
        </w:rPr>
        <w:t xml:space="preserve">(13)</w:t>
      </w:r>
      <w:r>
        <w:t xml:space="preserve"> </w:t>
      </w:r>
      <w:r>
        <w:rPr>
          <w:u w:val="single"/>
        </w:rPr>
        <w:t xml:space="preserve">"Unreasonable confinement" means the unnecessary restriction of an adult's movement through physical or chemical restraints or the unnecessary isolation of an individual.</w:t>
      </w:r>
    </w:p>
    <w:p>
      <w:pPr>
        <w:pStyle w:val="kar_subsection"/>
      </w:pPr>
      <w:r>
        <w:rPr>
          <w:u w:val="single"/>
        </w:rPr>
        <w:t xml:space="preserve">(14)</w:t>
      </w:r>
      <w:r>
        <w:t>[</w:t>
      </w:r>
      <w:r>
        <w:rPr>
          <w:strike w:val="true"/>
        </w:rPr>
        <w:t xml:space="preserve">(12)</w:t>
      </w:r>
      <w:r>
        <w:t>]</w:t>
      </w:r>
      <w:r>
        <w:t xml:space="preserve"> </w:t>
      </w:r>
      <w:r>
        <w:t xml:space="preserve">"Validated substantiated finding of adult abuse, neglect, or exploitation" is defined by KRS 209.032(1)(b).</w:t>
      </w:r>
    </w:p>
    <w:p>
      <w:pPr>
        <w:pStyle w:val="kar_subsection"/>
      </w:pPr>
      <w:r>
        <w:t>[</w:t>
      </w:r>
      <w:r>
        <w:rPr>
          <w:b/>
          <w:strike w:val="true"/>
          <w:u w:val="single"/>
        </w:rPr>
        <w:t xml:space="preserve">(15)</w:t>
      </w:r>
      <w:r>
        <w:t>]</w:t>
      </w:r>
      <w:r>
        <w:t xml:space="preserve"> </w:t>
      </w:r>
      <w:r>
        <w:t>[</w:t>
      </w:r>
      <w:r>
        <w:rPr>
          <w:strike w:val="true"/>
        </w:rPr>
        <w:t xml:space="preserve">(13)</w:t>
      </w:r>
      <w:r>
        <w:t>]</w:t>
      </w:r>
      <w:r>
        <w:t>[</w:t>
      </w:r>
      <w:r>
        <w:rPr>
          <w:b/>
          <w:strike w:val="true"/>
        </w:rPr>
        <w:t xml:space="preserve">"Vulnerable adult services provider" is defined by KRS 209.032(1)(c).</w:t>
      </w:r>
      <w:r>
        <w:t>]</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rPr>
          <w:u w:val="single"/>
        </w:rPr>
        <w:t xml:space="preserve">A domestic</w:t>
      </w:r>
      <w:r>
        <w:t>[</w:t>
      </w:r>
      <w:r>
        <w:rPr>
          <w:strike w:val="true"/>
        </w:rPr>
        <w:t xml:space="preserve">Domestic</w:t>
      </w:r>
      <w:r>
        <w:t>]</w:t>
      </w:r>
      <w:r>
        <w:t xml:space="preserve"> violence protective services </w:t>
      </w:r>
      <w:r>
        <w:rPr>
          <w:u w:val="single"/>
        </w:rPr>
        <w:t xml:space="preserve">provider</w:t>
      </w:r>
      <w:r>
        <w:t>[</w:t>
      </w:r>
      <w:r>
        <w:rPr>
          <w:strike w:val="true"/>
        </w:rPr>
        <w:t xml:space="preserve">in accordance with 922 KAR 5:102</w:t>
      </w:r>
      <w:r>
        <w:t>]</w:t>
      </w:r>
      <w:r>
        <w:t xml:space="preserve">.</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w:t>
      </w:r>
      <w:r>
        <w:t>[</w:t>
      </w:r>
      <w:r>
        <w:rPr>
          <w:strike w:val="true"/>
        </w:rPr>
        <w:t xml:space="preserve">, as defined in KRS 209.020(8),</w:t>
      </w:r>
      <w:r>
        <w:t>]</w:t>
      </w:r>
      <w:r>
        <w:t xml:space="preserve"> if the report alleges</w:t>
      </w:r>
      <w:r>
        <w:rPr>
          <w:u w:val="single"/>
        </w:rPr>
        <w:t xml:space="preserve"> an adult</w:t>
      </w:r>
      <w:r>
        <w:t xml:space="preserve">:</w:t>
      </w:r>
    </w:p>
    <w:p>
      <w:pPr>
        <w:pStyle w:val="kar_subparagraph"/>
      </w:pPr>
      <w:r>
        <w:t xml:space="preserve">1.</w:t>
      </w:r>
      <w:r>
        <w:t xml:space="preserve"> </w:t>
      </w:r>
      <w:r>
        <w:rPr>
          <w:u w:val="single"/>
        </w:rPr>
        <w:t xml:space="preserve">Being hit in a critical area of the body, such as the head, face, neck, genitals, abdomen, or kidney areas;</w:t>
      </w:r>
    </w:p>
    <w:p>
      <w:pPr>
        <w:pStyle w:val="kar_subparagraph"/>
      </w:pPr>
      <w:r>
        <w:rPr>
          <w:u w:val="single"/>
        </w:rPr>
        <w:t xml:space="preserve">2.</w:t>
      </w:r>
      <w:r>
        <w:t xml:space="preserve"> </w:t>
      </w:r>
      <w:r>
        <w:rPr>
          <w:u w:val="single"/>
        </w:rPr>
        <w:t xml:space="preserve">Has an injury that:</w:t>
      </w:r>
    </w:p>
    <w:p>
      <w:pPr>
        <w:pStyle w:val="kar_clause"/>
      </w:pPr>
      <w:r>
        <w:rPr>
          <w:u w:val="single"/>
        </w:rPr>
        <w:t xml:space="preserve">a.</w:t>
      </w:r>
      <w:r>
        <w:t xml:space="preserve"> </w:t>
      </w:r>
      <w:r>
        <w:rPr>
          <w:u w:val="single"/>
        </w:rPr>
        <w:t xml:space="preserve">Was </w:t>
      </w:r>
      <w:r>
        <w:t>[</w:t>
      </w:r>
      <w:r>
        <w:rPr>
          <w:b/>
          <w:strike w:val="true"/>
          <w:u w:val="single"/>
        </w:rPr>
        <w:t xml:space="preserve">intentionally </w:t>
      </w:r>
      <w:r>
        <w:t>]</w:t>
      </w:r>
      <w:r>
        <w:rPr>
          <w:u w:val="single"/>
        </w:rPr>
        <w:t xml:space="preserve">inflicted by another person; or</w:t>
      </w:r>
    </w:p>
    <w:p>
      <w:pPr>
        <w:pStyle w:val="kar_clause"/>
      </w:pPr>
      <w:r>
        <w:rPr>
          <w:u w:val="single"/>
        </w:rPr>
        <w:t xml:space="preserve">b.</w:t>
      </w:r>
      <w:r>
        <w:t xml:space="preserve"> </w:t>
      </w:r>
      <w:r>
        <w:rPr>
          <w:u w:val="single"/>
        </w:rPr>
        <w:t xml:space="preserve">Is of unknown origin in a critical area of the body;</w:t>
      </w:r>
    </w:p>
    <w:p>
      <w:pPr>
        <w:pStyle w:val="kar_subparagraph"/>
      </w:pPr>
      <w:r>
        <w:rPr>
          <w:u w:val="single"/>
        </w:rPr>
        <w:t xml:space="preserve">3.</w:t>
      </w:r>
      <w:r>
        <w:t xml:space="preserve"> </w:t>
      </w:r>
      <w:r>
        <w:rPr>
          <w:u w:val="single"/>
        </w:rPr>
        <w:t xml:space="preserve">Was sexually abused;</w:t>
      </w:r>
    </w:p>
    <w:p>
      <w:pPr>
        <w:pStyle w:val="kar_subparagraph"/>
      </w:pPr>
      <w:r>
        <w:rPr>
          <w:u w:val="single"/>
        </w:rPr>
        <w:t xml:space="preserve">4.</w:t>
      </w:r>
      <w:r>
        <w:t xml:space="preserve"> </w:t>
      </w:r>
      <w:r>
        <w:rPr>
          <w:u w:val="single"/>
        </w:rPr>
        <w:t xml:space="preserve">Was subjected to unreasonable confinement;</w:t>
      </w:r>
    </w:p>
    <w:p>
      <w:pPr>
        <w:pStyle w:val="kar_subparagraph"/>
      </w:pPr>
      <w:r>
        <w:rPr>
          <w:u w:val="single"/>
        </w:rPr>
        <w:t xml:space="preserve">5.</w:t>
      </w:r>
      <w:r>
        <w:t xml:space="preserve"> </w:t>
      </w:r>
      <w:r>
        <w:rPr>
          <w:u w:val="single"/>
        </w:rPr>
        <w:t xml:space="preserve">Was subjected to intimidation; or</w:t>
      </w:r>
    </w:p>
    <w:p>
      <w:pPr>
        <w:pStyle w:val="kar_subparagraph"/>
      </w:pPr>
      <w:r>
        <w:rPr>
          <w:u w:val="single"/>
        </w:rPr>
        <w:t xml:space="preserve">6.</w:t>
      </w:r>
      <w:r>
        <w:t xml:space="preserve"> </w:t>
      </w:r>
      <w:r>
        <w:rPr>
          <w:u w:val="single"/>
        </w:rPr>
        <w:t xml:space="preserve">Received a punishment that resulted in pain, injury, or mental injury</w:t>
      </w:r>
      <w:r>
        <w:t>[</w:t>
      </w:r>
      <w:r>
        <w:rPr>
          <w:strike w:val="true"/>
        </w:rPr>
        <w:t xml:space="preserve">Marks that are or have been observed on an adult that another individual allegedly inflicted;</w:t>
      </w:r>
      <w:r>
        <w:t>]</w:t>
      </w:r>
    </w:p>
    <w:p>
      <w:pPr>
        <w:pStyle w:val="kar_subparagraph"/>
      </w:pPr>
      <w:r>
        <w:t>[</w:t>
      </w:r>
      <w:r>
        <w:rPr>
          <w:strike w:val="true"/>
        </w:rPr>
        <w:t xml:space="preserve">2.</w:t>
      </w:r>
      <w:r>
        <w:t>]</w:t>
      </w:r>
      <w:r>
        <w:t xml:space="preserve"> </w:t>
      </w:r>
      <w:r>
        <w:t>[</w:t>
      </w:r>
      <w:r>
        <w:rPr>
          <w:strike w:val="true"/>
        </w:rPr>
        <w:t xml:space="preserve">Physical abuse inflicted upon the adult resulting in pain or injury, including a mental injury;</w:t>
      </w:r>
      <w:r>
        <w:t>]</w:t>
      </w:r>
    </w:p>
    <w:p>
      <w:pPr>
        <w:pStyle w:val="kar_subparagraph"/>
      </w:pPr>
      <w:r>
        <w:t>[</w:t>
      </w:r>
      <w:r>
        <w:rPr>
          <w:strike w:val="true"/>
        </w:rPr>
        <w:t xml:space="preserve">3.</w:t>
      </w:r>
      <w:r>
        <w:t>]</w:t>
      </w:r>
      <w:r>
        <w:t xml:space="preserve"> </w:t>
      </w:r>
      <w:r>
        <w:t>[</w:t>
      </w:r>
      <w:r>
        <w:rPr>
          <w:strike w:val="true"/>
        </w:rPr>
        <w:t xml:space="preserve">An adult being hit in a critical area of the body, such as the head, face, neck, genitals, abdomen, and kidney areas; or</w:t>
      </w:r>
      <w:r>
        <w:t>]</w:t>
      </w:r>
    </w:p>
    <w:p>
      <w:pPr>
        <w:pStyle w:val="kar_subparagraph"/>
      </w:pPr>
      <w:r>
        <w:t>[</w:t>
      </w:r>
      <w:r>
        <w:rPr>
          <w:strike w:val="true"/>
        </w:rPr>
        <w:t xml:space="preserve">4.</w:t>
      </w:r>
      <w:r>
        <w:t>]</w:t>
      </w:r>
      <w:r>
        <w:t xml:space="preserve"> </w:t>
      </w:r>
      <w:r>
        <w:t>[</w:t>
      </w:r>
      <w:r>
        <w:rPr>
          <w:strike w:val="true"/>
        </w:rPr>
        <w:t xml:space="preserve">An act of sexual abuse</w:t>
      </w:r>
      <w:r>
        <w:t>]</w:t>
      </w:r>
      <w:r>
        <w:t xml:space="preserve">;</w:t>
      </w:r>
    </w:p>
    <w:p>
      <w:pPr>
        <w:pStyle w:val="kar_paragraph"/>
      </w:pPr>
      <w:r>
        <w:t xml:space="preserve">(b)</w:t>
      </w:r>
      <w:r>
        <w:t xml:space="preserve"> </w:t>
      </w:r>
      <w:r>
        <w:t xml:space="preserve">Neglect</w:t>
      </w:r>
      <w:r>
        <w:t>[</w:t>
      </w:r>
      <w:r>
        <w:rPr>
          <w:strike w:val="true"/>
        </w:rPr>
        <w:t xml:space="preserve">, as defined in KRS 209.020(16),</w:t>
      </w:r>
      <w:r>
        <w:t>]</w:t>
      </w:r>
      <w:r>
        <w:t xml:space="preserve">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w:t>
      </w:r>
      <w:r>
        <w:t>[</w:t>
      </w:r>
      <w:r>
        <w:rPr>
          <w:strike w:val="true"/>
        </w:rPr>
        <w:t xml:space="preserve">, as defined in KRS 209.020(9),</w:t>
      </w:r>
      <w:r>
        <w:t>]</w:t>
      </w:r>
      <w:r>
        <w:t xml:space="preserve"> if the report alleges</w:t>
      </w:r>
      <w:r>
        <w:t>[</w:t>
      </w:r>
      <w:r>
        <w:rPr>
          <w:b/>
          <w:strike w:val="true"/>
          <w:u w:val="single"/>
        </w:rPr>
        <w:t xml:space="preserve"> that the perpetrator was a person in a position of trust to the alleged victim and caused</w:t>
      </w:r>
      <w:r>
        <w:t>]</w:t>
      </w:r>
      <w:r>
        <w:t xml:space="preserve">:</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w:t>
      </w:r>
      <w:r>
        <w:rPr>
          <w:b/>
          <w:u w:val="single"/>
        </w:rPr>
        <w:t xml:space="preserve">to a person in a position of trust to the alleged victim</w:t>
      </w:r>
      <w:r>
        <w:t xml:space="preserve">; or</w:t>
      </w:r>
    </w:p>
    <w:p>
      <w:pPr>
        <w:pStyle w:val="kar_paragraph"/>
      </w:pPr>
      <w:r>
        <w:t xml:space="preserve">(d)</w:t>
      </w:r>
      <w:r>
        <w:t xml:space="preserve"> </w:t>
      </w:r>
      <w:r>
        <w:t xml:space="preserve">An adult in need of protective services</w:t>
      </w:r>
      <w:r>
        <w:t>[</w:t>
      </w:r>
      <w:r>
        <w:rPr>
          <w:strike w:val="true"/>
        </w:rPr>
        <w:t xml:space="preserve">as defined in KRS 209.020(5)</w:t>
      </w:r>
      <w:r>
        <w:t>]</w:t>
      </w:r>
      <w:r>
        <w:t xml:space="preserve">.</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w:t>
      </w:r>
      <w:r>
        <w:rPr>
          <w:u w:val="single"/>
        </w:rPr>
        <w:t xml:space="preserve">alleged</w:t>
      </w:r>
      <w:r>
        <w:t xml:space="preserve">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w:t>
      </w:r>
      <w:r>
        <w:rPr>
          <w:u w:val="single"/>
        </w:rPr>
        <w:t xml:space="preserve">alleged</w:t>
      </w:r>
      <w:r>
        <w:t xml:space="preserve"> adult abuse, neglect, or exploitation. If the accepted report of </w:t>
      </w:r>
      <w:r>
        <w:rPr>
          <w:u w:val="single"/>
        </w:rPr>
        <w:t xml:space="preserve">alleged</w:t>
      </w:r>
      <w:r>
        <w:t xml:space="preserve"> adult abuse, neglect, or exploitation with the expressed permission of the adult indicates:</w:t>
      </w:r>
    </w:p>
    <w:p>
      <w:pPr>
        <w:pStyle w:val="kar_paragraph"/>
      </w:pPr>
      <w:r>
        <w:t xml:space="preserve">(a)</w:t>
      </w:r>
      <w:r>
        <w:t xml:space="preserve"> </w:t>
      </w:r>
      <w:r>
        <w:t xml:space="preserve">An emergency, the investigation shall be initiated within </w:t>
      </w:r>
      <w:r>
        <w:rPr>
          <w:u w:val="single"/>
        </w:rPr>
        <w:t xml:space="preserve">four (4) hours</w:t>
      </w:r>
      <w:r>
        <w:t>[</w:t>
      </w:r>
      <w:r>
        <w:rPr>
          <w:strike w:val="true"/>
        </w:rPr>
        <w:t xml:space="preserve">one (1) hour</w:t>
      </w:r>
      <w:r>
        <w:t>]</w:t>
      </w:r>
      <w:r>
        <w:t xml:space="preserve">;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w:t>
      </w:r>
      <w:r>
        <w:t>[</w:t>
      </w:r>
      <w:r>
        <w:rPr>
          <w:strike w:val="true"/>
        </w:rPr>
        <w:t xml:space="preserve">and</w:t>
      </w:r>
      <w:r>
        <w:t>]</w:t>
      </w:r>
    </w:p>
    <w:p>
      <w:pPr>
        <w:pStyle w:val="kar_subparagraph"/>
      </w:pPr>
      <w:r>
        <w:t xml:space="preserve">2.</w:t>
      </w:r>
      <w:r>
        <w:t xml:space="preserve"> </w:t>
      </w:r>
      <w:r>
        <w:rPr>
          <w:u w:val="single"/>
        </w:rPr>
        <w:t xml:space="preserve">Statement may be used in an administrative hearing conducted by the cabinet; and</w:t>
      </w:r>
    </w:p>
    <w:p>
      <w:pPr>
        <w:pStyle w:val="kar_subparagraph"/>
      </w:pPr>
      <w:r>
        <w:rPr>
          <w:u w:val="single"/>
        </w:rPr>
        <w:t xml:space="preserve">3.</w:t>
      </w:r>
      <w:r>
        <w:t xml:space="preserve"> </w:t>
      </w:r>
      <w:r>
        <w:t xml:space="preserve">Individual may be required to testify </w:t>
      </w:r>
      <w:r>
        <w:rPr>
          <w:u w:val="single"/>
        </w:rPr>
        <w:t xml:space="preserve">in an administrative hearing or</w:t>
      </w:r>
      <w:r>
        <w:t xml:space="preserve">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w:t>
      </w:r>
      <w:r>
        <w:rPr>
          <w:u w:val="single"/>
        </w:rPr>
        <w:t xml:space="preserve">Alleged</w:t>
      </w:r>
      <w:r>
        <w:t xml:space="preserve">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w:t>
      </w:r>
      <w:r>
        <w:rPr>
          <w:u w:val="single"/>
        </w:rPr>
        <w:t xml:space="preserve">established</w:t>
      </w:r>
      <w:r>
        <w:t>[</w:t>
      </w:r>
      <w:r>
        <w:rPr>
          <w:strike w:val="true"/>
        </w:rPr>
        <w:t xml:space="preserve">governed</w:t>
      </w:r>
      <w:r>
        <w:t>]</w:t>
      </w:r>
      <w:r>
        <w:t xml:space="preserve">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w:t>
      </w:r>
      <w:r>
        <w:rPr>
          <w:u w:val="single"/>
        </w:rPr>
        <w:t xml:space="preserve">209.100</w:t>
      </w:r>
      <w:r>
        <w:t>[</w:t>
      </w:r>
      <w:r>
        <w:rPr>
          <w:strike w:val="true"/>
        </w:rPr>
        <w:t xml:space="preserve">209.110</w:t>
      </w:r>
      <w:r>
        <w:t>]</w:t>
      </w:r>
      <w:r>
        <w:t xml:space="preserve">.</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w:t>
      </w:r>
      <w:r>
        <w:rPr>
          <w:u w:val="single"/>
        </w:rPr>
        <w:t xml:space="preserve">Commonwealth's Attorneys</w:t>
      </w:r>
      <w:r>
        <w:t>[</w:t>
      </w:r>
      <w:r>
        <w:rPr>
          <w:strike w:val="true"/>
        </w:rPr>
        <w:t xml:space="preserve">Commonwealth attorneys</w:t>
      </w:r>
      <w:r>
        <w:t>]</w:t>
      </w:r>
      <w:r>
        <w:t xml:space="preserve">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w:t>
      </w:r>
      <w:r>
        <w:rPr>
          <w:u w:val="single"/>
        </w:rPr>
        <w:t xml:space="preserve">alleged</w:t>
      </w:r>
      <w:r>
        <w:t xml:space="preserve">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w:t>
      </w:r>
      <w:r>
        <w:rPr>
          <w:u w:val="single"/>
        </w:rPr>
        <w:t xml:space="preserve">appeal rights</w:t>
      </w:r>
      <w:r>
        <w:t>[</w:t>
      </w:r>
      <w:r>
        <w:rPr>
          <w:strike w:val="true"/>
        </w:rPr>
        <w:t xml:space="preserve">appeals</w:t>
      </w:r>
      <w:r>
        <w:t>]</w:t>
      </w:r>
      <w:r>
        <w:t xml:space="preserve"> in accordance with 922 KAR 5:120.</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May 5, 2022</w:t>
      </w:r>
    </w:p>
    <w:p>
      <w:pPr>
        <w:pStyle w:val="kar_filed"/>
      </w:pPr>
      <w:r>
        <w:t xml:space="preserve">FILED WITH LRC: May 9, 2022 at 1:30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cabinet procedures for an adult protection assessment or investigation of abuse, neglect, or exploitation.</w:t>
      </w:r>
    </w:p>
    <w:p>
      <w:pPr>
        <w:pStyle w:val="kar_normal"/>
        <w:ind w:left="576"/>
      </w:pPr>
      <w:r>
        <w:t xml:space="preserve">(b) The necessity of this administrative regulation:</w:t>
      </w:r>
    </w:p>
    <w:p>
      <w:pPr>
        <w:pStyle w:val="kar_normal"/>
        <w:ind w:left="720"/>
      </w:pPr>
      <w:r>
        <w:t xml:space="preserve">This administrative regulation is necessary to establish adult protection services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cabinet procedures for an adult protection assessment or investigation of abuse, neglect, or exploitation.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cabinet procedures for an adult protection assessment or investigation of abuse, neglect, or exploitation.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this administrative regulation by adding defined terms and adding to the list of examples that constitute abuse, ensuring uniformity in the application of terms used.</w:t>
      </w:r>
    </w:p>
    <w:p>
      <w:pPr>
        <w:pStyle w:val="kar_normal"/>
        <w:ind w:left="576"/>
      </w:pPr>
      <w:r>
        <w:t xml:space="preserve">(b) The necessity of the amendment to this administrative regulation:</w:t>
      </w:r>
    </w:p>
    <w:p>
      <w:pPr>
        <w:pStyle w:val="kar_normal"/>
        <w:ind w:left="720"/>
      </w:pPr>
      <w:r>
        <w:t xml:space="preserve">The amendment is necessary to keep the administrative regulation from expiring pursuant to KRS 13A.3102 and 3104. The amendment is also necessary to clarify definitions used within the regulation, establish additional acceptance criteria in regards to reports of adult exploitation, and to ensure clarity in the use of statements obtained during an investigation that can be used during administrative hearings. This administrative regulation is being further amended in response to comments submitted by Legislative Research Commission staff and Kentucky Protection &amp; Advocacy. The administrative regulation is being further amended to include therapeutic treatment, make clarifying changes, and delete an unnecessary definition.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through its enhancement of cabinet procedures for an adult protection investigation or assessment of abuse, neglect, or exploitation.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clarifying definitions, acceptance criteria for exploitation, and ensuring statements obtained during the investigation can also be used during administrative hearings.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According to The Worker’s Information SysTem, TWIST, data for SFY 2021, (TWS-Y165, October 25, 2021) the cabinet received 59,524 reports of alleged abuse, neglect, or exploitation of an adult resulting in almost 10,000 investigations. There were 2,078 substantiations with 1,719 unique victims.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action required on the part of regulated entities above and beyond those that are statutorily prescribed or originally prescribed through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or additional cost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benefit from the amendment clarifying definitions and terms, acceptance criteria, and utilization of statements obtained during the course of an investigation.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provision of adult protective services is funded by the federal Social Services Block Grant,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1397</w:t>
      </w:r>
    </w:p>
    <w:p>
      <w:pPr>
        <w:pStyle w:val="kar_normal"/>
        <w:ind w:left="288"/>
      </w:pPr>
      <w:r>
        <w:t xml:space="preserve">(2) State compliance standards.</w:t>
      </w:r>
    </w:p>
    <w:p>
      <w:pPr>
        <w:pStyle w:val="kar_normal"/>
        <w:ind w:left="432"/>
      </w:pPr>
      <w:r>
        <w:t xml:space="preserve">KRS 194A.050(1), 209.030(1)</w:t>
      </w:r>
    </w:p>
    <w:p>
      <w:pPr>
        <w:pStyle w:val="kar_normal"/>
        <w:ind w:left="288"/>
      </w:pPr>
      <w:r>
        <w:t xml:space="preserve">(3) Minimum or uniform standards contained in the federal mandate.</w:t>
      </w:r>
    </w:p>
    <w:p>
      <w:pPr>
        <w:pStyle w:val="kar_normal"/>
        <w:ind w:left="432"/>
      </w:pPr>
      <w:r>
        <w:t xml:space="preserve">42 U.S.C. 1397</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standards,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1397, KRS 194A.050(1), 209.030(1)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new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new fiscal impact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establishes cabinet procedures for adult protection assessments and investigations of abuse, neglect, or exploitation. There are no cost savings associated with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adult protective services amendment.</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establishes the procedures for investigation and protection of adults through adult protective services and does not include a major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1ec1e52b5d46dc" /><Relationship Type="http://schemas.openxmlformats.org/officeDocument/2006/relationships/settings" Target="/word/settings.xml" Id="Rd1306bf45b4f4fbc" /></Relationships>
</file>