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d055cd2634c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43:250.</w:t>
      </w:r>
      <w:r>
        <w:t xml:space="preserve"> </w:t>
      </w:r>
      <w:r>
        <w:t xml:space="preserve">Applications of special fuels tax to the railroad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fec5fc56d4229" /><Relationship Type="http://schemas.openxmlformats.org/officeDocument/2006/relationships/settings" Target="/word/settings.xml" Id="Rbf5998b6745f4da1" /></Relationships>
</file>