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694652fcee74a3b" /></Relationships>
</file>

<file path=word/document.xml><?xml version="1.0" encoding="utf-8"?>
<w:document xmlns:w="http://schemas.openxmlformats.org/wordprocessingml/2006/main">
  <w:body>
    <w:p>
      <w:pPr>
        <w:pStyle w:val="kar_citation"/>
      </w:pPr>
      <w:r>
        <w:t>106 KAR 2:021.</w:t>
      </w:r>
      <w:r>
        <w:t xml:space="preserve"> </w:t>
      </w:r>
      <w:r>
        <w:t xml:space="preserve">Military Family Assistance Trust Fund.</w:t>
      </w:r>
    </w:p>
    <w:p>
      <w:pPr>
        <w:pStyle w:val="kar_markup_metadata"/>
      </w:pPr>
      <w:r>
        <w:t xml:space="preserve">RELATES TO: </w:t>
      </w:r>
      <w:r>
        <w:t xml:space="preserve">KRS 36.470, 36.474, 36.476</w:t>
      </w:r>
    </w:p>
    <w:p>
      <w:pPr>
        <w:pStyle w:val="kar_markup_metadata"/>
      </w:pPr>
      <w:r>
        <w:t xml:space="preserve">STATUTORY AUTHORITY: </w:t>
      </w:r>
      <w:r>
        <w:t xml:space="preserve">KRS 36.474(3), (5)</w:t>
      </w:r>
    </w:p>
    <w:p>
      <w:pPr>
        <w:pStyle w:val="kar_markup_metadata"/>
      </w:pPr>
      <w:r>
        <w:t xml:space="preserve">NECESSITY, FUNCTION, AND CONFORMITY: </w:t>
      </w:r>
      <w:r>
        <w:t xml:space="preserve">KRS 36.470 establishes the military family assistance trust fund. KRS 36.474(3), (5) require the board to promulgate an administrative regulation establishing the maximum amount of grant assistance a person may receive in a twelve (12) month period and to establish a need-based application for trust fund grants. This administrative regulation establishes the application process and the maximum amount of grant assistance as required by KRS 36.474.</w:t>
      </w:r>
    </w:p>
    <w:p>
      <w:pPr>
        <w:pStyle w:val="kar_section"/>
      </w:pPr>
      <w:r>
        <w:t xml:space="preserve">Section 1.</w:t>
      </w:r>
      <w:r>
        <w:t xml:space="preserve"> </w:t>
      </w:r>
      <w:r>
        <w:t xml:space="preserve">Military Family Assistance Trust Fund Board. The board shall receive a report on all funds expended on applications and shall be informed on the reason for any application being disapproved.</w:t>
      </w:r>
    </w:p>
    <w:p>
      <w:pPr>
        <w:pStyle w:val="kar_section"/>
      </w:pPr>
      <w:r>
        <w:t xml:space="preserve">Section 2.</w:t>
      </w:r>
      <w:r>
        <w:t xml:space="preserve"> </w:t>
      </w:r>
      <w:r>
        <w:t xml:space="preserve">Application for Trust Funds. Any qualified service member or the service member's Kentucky resident spouse may submit a "Kentucky Military Family Assistance Trust Fund Application, DMA Form 43-1" for application of grant funds for a need-based emergency.</w:t>
      </w:r>
    </w:p>
    <w:p>
      <w:pPr>
        <w:pStyle w:val="kar_section"/>
      </w:pPr>
      <w:r>
        <w:t xml:space="preserve">Section 3.</w:t>
      </w:r>
      <w:r>
        <w:t xml:space="preserve"> </w:t>
      </w:r>
      <w:r>
        <w:t xml:space="preserve">Payment of Grants.</w:t>
      </w:r>
    </w:p>
    <w:p>
      <w:pPr>
        <w:pStyle w:val="kar_subsection"/>
      </w:pPr>
      <w:r>
        <w:t xml:space="preserve">(1)</w:t>
      </w:r>
      <w:r>
        <w:t xml:space="preserve"> </w:t>
      </w:r>
      <w:r>
        <w:t xml:space="preserve">Except as provided in subsection (2) of this section, the following limits shall apply:</w:t>
      </w:r>
    </w:p>
    <w:p>
      <w:pPr>
        <w:pStyle w:val="kar_paragraph"/>
      </w:pPr>
      <w:r>
        <w:t xml:space="preserve">(a)</w:t>
      </w:r>
      <w:r>
        <w:t xml:space="preserve"> </w:t>
      </w:r>
      <w:r>
        <w:t xml:space="preserve">A maximum of twenty-five (25) percent of the annual Kentucky state median income (SMI) as prepared by the U.S. Census Bureau using the most current Census may be approved for a single application as identified on DMA Form 43-1; and</w:t>
      </w:r>
    </w:p>
    <w:p>
      <w:pPr>
        <w:pStyle w:val="kar_paragraph"/>
      </w:pPr>
      <w:r>
        <w:t xml:space="preserve">(b)</w:t>
      </w:r>
      <w:r>
        <w:t xml:space="preserve"> </w:t>
      </w:r>
      <w:r>
        <w:t xml:space="preserve">A maximum of twenty-five (25) percent of the annual Kentucky state median income (SMI) as prepared by the U.S. Census Bureau using the most current Census may be approved per fiscal year per service member. An award made to the family of a service member shall be included in the amount calculated as awarded to the service member.</w:t>
      </w:r>
    </w:p>
    <w:p>
      <w:pPr>
        <w:pStyle w:val="kar_subsection"/>
      </w:pPr>
      <w:r>
        <w:t xml:space="preserve">(2)</w:t>
      </w:r>
      <w:r>
        <w:t xml:space="preserve"> </w:t>
      </w:r>
      <w:r>
        <w:t xml:space="preserve">Amounts greater than twenty-five (25) percent of the annual Kentucky state median income (SMI) as prepared by the U.S. Census Bureau using the most current Census for a fiscal year maximum cap may be approved by a majority vote of the board members if there is:</w:t>
      </w:r>
    </w:p>
    <w:p>
      <w:pPr>
        <w:pStyle w:val="kar_paragraph"/>
      </w:pPr>
      <w:r>
        <w:t xml:space="preserve">(a)</w:t>
      </w:r>
      <w:r>
        <w:t xml:space="preserve"> </w:t>
      </w:r>
      <w:r>
        <w:t xml:space="preserve">A catastrophic event, including a tornado, fire, earthquake, or other disastrous event; or</w:t>
      </w:r>
    </w:p>
    <w:p>
      <w:pPr>
        <w:pStyle w:val="kar_paragraph"/>
      </w:pPr>
      <w:r>
        <w:t xml:space="preserve">(b)</w:t>
      </w:r>
      <w:r>
        <w:t xml:space="preserve"> </w:t>
      </w:r>
      <w:r>
        <w:t xml:space="preserve">At least a twenty-five (25) percent loss of annual income by the service member or spouse that is caused by the deployment compared to what the service member's or spouse's annual income was prior to deployment.</w:t>
      </w:r>
    </w:p>
    <w:p>
      <w:pPr>
        <w:pStyle w:val="kar_subsection"/>
      </w:pPr>
      <w:r>
        <w:t xml:space="preserve">(3)</w:t>
      </w:r>
      <w:r>
        <w:t xml:space="preserve"> </w:t>
      </w:r>
      <w:r>
        <w:t xml:space="preserve">The applicant shall submit appropriate documentation to verify:</w:t>
      </w:r>
    </w:p>
    <w:p>
      <w:pPr>
        <w:pStyle w:val="kar_paragraph"/>
      </w:pPr>
      <w:r>
        <w:t xml:space="preserve">(a)</w:t>
      </w:r>
      <w:r>
        <w:t xml:space="preserve"> </w:t>
      </w:r>
      <w:r>
        <w:t xml:space="preserve">The applicant's financial need; and</w:t>
      </w:r>
    </w:p>
    <w:p>
      <w:pPr>
        <w:pStyle w:val="kar_paragraph"/>
      </w:pPr>
      <w:r>
        <w:t xml:space="preserve">(b)</w:t>
      </w:r>
      <w:r>
        <w:t xml:space="preserve"> </w:t>
      </w:r>
      <w:r>
        <w:t xml:space="preserve">Other assistance that is provided or not provided by other sources.</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"Kentucky Military Family Assistance Trust Fund Application, DMA Form 43-1", May 2022, is incorporated by reference.</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Administrative Services Division, Office of Management and Administration, Department of Military Affairs, 100 Minuteman Parkway, Boone National Guard Center, Frankfort, Kentucky 40601-6168, or by calling the Office at phone (502) 607-1738, Monday through Friday, 8 a.m. to 4:30 p.m.</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924e3de30b4a75" /><Relationship Type="http://schemas.openxmlformats.org/officeDocument/2006/relationships/settings" Target="/word/settings.xml" Id="R0b46e2501b6e4ac5" /></Relationships>
</file>