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685a23777845e7" /></Relationships>
</file>

<file path=word/document.xml><?xml version="1.0" encoding="utf-8"?>
<w:document xmlns:w="http://schemas.openxmlformats.org/wordprocessingml/2006/main">
  <w:body>
    <w:p>
      <w:pPr>
        <w:pStyle w:val="kar_citation"/>
      </w:pPr>
      <w:r>
        <w:t>302 KAR 26:040.</w:t>
      </w:r>
      <w:r>
        <w:t xml:space="preserve"> </w:t>
      </w:r>
      <w:r>
        <w:t xml:space="preserve">Storage and handling of pesticides.</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requirements for the storage and handling of pesticides.</w:t>
      </w:r>
    </w:p>
    <w:p>
      <w:pPr>
        <w:pStyle w:val="kar_section"/>
      </w:pPr>
      <w:r>
        <w:t xml:space="preserve">Section 1.</w:t>
      </w:r>
      <w:r>
        <w:t xml:space="preserve"> </w:t>
      </w:r>
      <w:r>
        <w:t xml:space="preserve">Applicability. This administrative regulation shall apply to pesticide sales agents, dealers, structural pest management companies, licensed operators, licensed applicators or trainees who store restricted use or general use pesticides.</w:t>
      </w:r>
    </w:p>
    <w:p>
      <w:pPr>
        <w:pStyle w:val="kar_section"/>
      </w:pPr>
      <w:r>
        <w:t xml:space="preserve">Section 2.</w:t>
      </w:r>
      <w:r>
        <w:t xml:space="preserve"> </w:t>
      </w:r>
      <w:r>
        <w:t xml:space="preserve">Storage and Handling of Pesticides. Standards for storage of pesticides.</w:t>
      </w:r>
    </w:p>
    <w:p>
      <w:pPr>
        <w:pStyle w:val="kar_subsection"/>
      </w:pPr>
      <w:r>
        <w:t xml:space="preserve">(1)</w:t>
      </w:r>
      <w:r>
        <w:t xml:space="preserve"> </w:t>
      </w:r>
      <w:r>
        <w:t xml:space="preserve">Sites for the storage of pesticides shall be of sufficient size to store all stocks in designated areas.</w:t>
      </w:r>
    </w:p>
    <w:p>
      <w:pPr>
        <w:pStyle w:val="kar_subsection"/>
      </w:pPr>
      <w:r>
        <w:t xml:space="preserve">(2)</w:t>
      </w:r>
      <w:r>
        <w:t xml:space="preserve"> </w:t>
      </w:r>
      <w:r>
        <w:t xml:space="preserve">Storage sites shall be cool, dry, and airy or have a ventilation system installed to reduce concentrations of toxic fumes and to regulate temperatures and moisture. If a ventilation system is installed to reduce fumes, heat, or moisture, the ventilation exhaust shall not connect with offices or other areas frequented by people.</w:t>
      </w:r>
    </w:p>
    <w:p>
      <w:pPr>
        <w:pStyle w:val="kar_subsection"/>
      </w:pPr>
      <w:r>
        <w:t xml:space="preserve">(3)</w:t>
      </w:r>
      <w:r>
        <w:t xml:space="preserve"> </w:t>
      </w:r>
      <w:r>
        <w:t xml:space="preserve">Storage sites shall be adequately lighted so that labels and label information can be easily read.</w:t>
      </w:r>
    </w:p>
    <w:p>
      <w:pPr>
        <w:pStyle w:val="kar_subsection"/>
      </w:pPr>
      <w:r>
        <w:t xml:space="preserve">(4)</w:t>
      </w:r>
      <w:r>
        <w:t xml:space="preserve"> </w:t>
      </w:r>
      <w:r>
        <w:t xml:space="preserve">Floor sweep compound of adsorptive clay, sand, sawdust, hydrated lime, or similar materials shall be kept on hand to absorb spills or leaks. The contaminated material shall be disposed of per label directions.</w:t>
      </w:r>
    </w:p>
    <w:p>
      <w:pPr>
        <w:pStyle w:val="kar_subsection"/>
      </w:pPr>
      <w:r>
        <w:t xml:space="preserve">(5)</w:t>
      </w:r>
      <w:r>
        <w:t xml:space="preserve"> </w:t>
      </w:r>
      <w:r>
        <w:t xml:space="preserve">Restricted use pesticides shall be located in designated and segregated areas apart from general use pesticides. These segregated areas may remain open if the entire storage area is locked while authorized personnel cannot control access to the area. Entrance to these segregated areas shall be plainly labeled on the outside with signs containing the words "pesticide storage area" and "danger" or "poison".</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205;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d00f3a88d4d28" /><Relationship Type="http://schemas.openxmlformats.org/officeDocument/2006/relationships/settings" Target="/word/settings.xml" Id="Rae70bcd60e3b47c4" /></Relationships>
</file>