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d7e1f2311f47d0"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803 KAR 25:089E.</w:t>
      </w:r>
    </w:p>
    <w:p>
      <w:pPr>
        <w:pStyle w:val="kar_normal"/>
      </w:pPr>
      <w:r>
        <w:t xml:space="preserve">The Department of Workers' Claims must amend this administrative regulation by emergency to comply with KRS 342.035(1) which requires that the schedule of fees be reviewed and updated, if appropriate, every two (2) years on July 1. Medical costs in the workers' compensation system shall be fair, current, and reasonable for similar treatment in the same community where paid for by general insurers. The medical fee schedule meets this statutory guideline. By complying with that statutory guideline, the medical fee schedule update insures injured employees receive quality and appropriate health care and medical providers are appropriately compensated. This emergency regulation complies with the statutory mandate of being in place by July 1 and protects human health and public health, safety, and welfare by updating medical costs. The administrative regulation currently in effect incorporates the 2020 fee schedule. After review, it was necessary to update and revise the 2020 fee schedule to address current medical costs. Because KRS 342.035(1) requires the medical fee schedule to be updated in order to remain fair, current, and reasonable, the current regulation must be amended to incorporate the 2022 fee schedule. This emergency regulation will be replaced by an ordinary administrative regulation. The schedule of fees provided in this emergency administrative regulation cannot be provided through an ordinary administrative regulation because the ordinary rulemaking process cannot be completed in time to meet the statutory requirements. This emergency administrative regulation will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SCOTT C. WILHOIT, Commissioner</w:t>
      </w:r>
    </w:p>
    <w:p>
      <w:pPr>
        <w:pStyle w:val="kar_markup_header"/>
      </w:pPr>
      <w:r>
        <w:t xml:space="preserve">LABOR CABINET</w:t>
      </w:r>
    </w:p>
    <w:p>
      <w:pPr>
        <w:pStyle w:val="kar_markup_header"/>
      </w:pPr>
      <w:r>
        <w:t xml:space="preserve">Department of Workers’ Claims</w:t>
      </w:r>
    </w:p>
    <w:p>
      <w:pPr>
        <w:pStyle w:val="kar_markup_header"/>
        <w:ind w:firstLine="0"/>
      </w:pPr>
      <w:r>
        <w:t>(Emergency Amendment)</w:t>
      </w:r>
    </w:p>
    <w:p>
      <w:pPr>
        <w:pStyle w:val="kar_citation"/>
      </w:pPr>
      <w:r>
        <w:t>803 KAR 25:089E.</w:t>
      </w:r>
      <w:r>
        <w:t xml:space="preserve"> </w:t>
      </w:r>
      <w:r>
        <w:t xml:space="preserve">Workers' compensation medical fee schedule for physicians.</w:t>
      </w:r>
    </w:p>
    <w:p>
      <w:pPr>
        <w:pStyle w:val="kar_markup_metadata"/>
      </w:pPr>
      <w:r>
        <w:t xml:space="preserve">EFFECTIVE: June 24, 2022</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Pursuant to KRS 342.035, a schedule of fees is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w:t>
      </w:r>
      <w:r>
        <w:rPr>
          <w:u w:val="single"/>
        </w:rPr>
        <w:t xml:space="preserve">2022 Kentucky Workers' Compensation Schedule of Fees for Physicians</w:t>
      </w:r>
      <w:r>
        <w:t>[</w:t>
      </w:r>
      <w:r>
        <w:rPr>
          <w:strike w:val="true"/>
        </w:rPr>
        <w:t xml:space="preserve">2020 Kentucky Workers' Compensation Schedule of Fees for Physicians</w:t>
      </w:r>
      <w:r>
        <w:t>]</w:t>
      </w:r>
      <w:r>
        <w:t xml:space="preserve">.</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w:t>
      </w:r>
      <w:r>
        <w:rPr>
          <w:u w:val="single"/>
        </w:rPr>
        <w:t xml:space="preserve">2022</w:t>
      </w:r>
      <w:r>
        <w:t>[</w:t>
      </w:r>
      <w:r>
        <w:rPr>
          <w:strike w:val="true"/>
        </w:rPr>
        <w:t xml:space="preserve">2020</w:t>
      </w:r>
      <w:r>
        <w:t>]</w:t>
      </w:r>
      <w:r>
        <w:t xml:space="preserve">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listed shall be determined and calculated in accordance with numerical paragraph six (6)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be subject to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rPr>
          <w:u w:val="single"/>
        </w:rPr>
        <w:t xml:space="preserve">"2022 Kentucky Workers' Compensation Schedule of Fees for Physicians", July 1, 2022 Edition</w:t>
      </w:r>
      <w:r>
        <w:t>[</w:t>
      </w:r>
      <w:r>
        <w:rPr>
          <w:strike w:val="true"/>
        </w:rPr>
        <w:t xml:space="preserve">"2020 Kentucky Workers' Compensation Schedule of Fees for Physicians", July 1, 2020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ignature"/>
      </w:pPr>
      <w:r>
        <w:t xml:space="preserve">This is to certify the Commissioner has reviewed and recommended this administrative regulation prior to its adoption, as required by KRS 342.260, 342.270 and 342.285.</w:t>
      </w:r>
    </w:p>
    <w:p>
      <w:pPr>
        <w:pStyle w:val="kar_signature"/>
      </w:pPr>
      <w:r>
        <w:t xml:space="preserve">SCOTT C. WILHOIT, Commissioner</w:t>
      </w:r>
    </w:p>
    <w:p>
      <w:pPr>
        <w:pStyle w:val="kar_normal"/>
      </w:pPr>
      <w:r>
        <w:t xml:space="preserve"/>
      </w:r>
    </w:p>
    <w:p>
      <w:pPr>
        <w:pStyle w:val="kar_approved_by"/>
      </w:pPr>
      <w:r>
        <w:t xml:space="preserve">APPROVED BY AGENCY: June 21, 2022</w:t>
      </w:r>
    </w:p>
    <w:p>
      <w:pPr>
        <w:pStyle w:val="kar_filed"/>
      </w:pPr>
      <w:r>
        <w:t xml:space="preserve">FILED WITH LRC: June 24, 2022 at 10:15 a.m.</w:t>
      </w:r>
    </w:p>
    <w:p>
      <w:pPr>
        <w:pStyle w:val="kar_normal"/>
      </w:pPr>
      <w:r>
        <w:t xml:space="preserve"/>
      </w:r>
    </w:p>
    <w:p>
      <w:pPr>
        <w:pStyle w:val="kar_comment_period"/>
      </w:pPr>
      <w:r>
        <w:t xml:space="preserve">PUBLIC HEARING AND PUBLIC COMMENT PERIOD: A public hearing on this administrative regulation shall be held on August 31, at 10:00 a.m. (EDT) at the Department of Workers’ Claims,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2022. Send written notification of intent to be heard at the public hearing or written comments on the proposed administrative regulation to the contact person.</w:t>
      </w:r>
    </w:p>
    <w:p>
      <w:pPr>
        <w:pStyle w:val="kar_contact_person"/>
      </w:pPr>
      <w:r>
        <w:t xml:space="preserve">CONTACT PERSON: B. Dale Hamblin, Jr., Assistant General Counsel, Workers’ Claims Legal Division, Mayo-Underwood Building, 3rd Floor, 500 Mero Street, Frankfort, Kentucky 40601, phone (502) 782-4404, fax (502) 564-0681, email Dale.Hamblin@ky.gov.</w:t>
      </w:r>
    </w:p>
    <w:p>
      <w:pPr>
        <w:pStyle w:val="kar_form_name"/>
      </w:pPr>
      <w:r>
        <w:t xml:space="preserve">REGULATORY IMPACT ANALYSIS AND TIERING STATEMENT</w:t>
      </w:r>
    </w:p>
    <w:p>
      <w:pPr>
        <w:pStyle w:val="kar_normal"/>
        <w:ind w:left="0"/>
      </w:pPr>
      <w:r>
        <w:t xml:space="preserve">Contact Person:</w:t>
      </w:r>
      <w:r>
        <w:t xml:space="preserve"> B. Dale Hamblin,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the medical fee schedule for physicians and the requirements for using the fee schedule.</w:t>
      </w:r>
    </w:p>
    <w:p>
      <w:pPr>
        <w:pStyle w:val="kar_normal"/>
        <w:ind w:left="576"/>
      </w:pPr>
      <w:r>
        <w:t xml:space="preserve">(b) The necessity of this administrative regulation:</w:t>
      </w:r>
    </w:p>
    <w:p>
      <w:pPr>
        <w:pStyle w:val="kar_normal"/>
        <w:ind w:left="720"/>
      </w:pPr>
      <w:r>
        <w:t xml:space="preserve">Pursuant to KRS 342.035, the commissioner is required to promulgate an administrative regulation regarding fee schedules.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incorporates the extensive fee schedule for physicians and requirements for the fee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is imperative to have fee schedules to control the medical costs of the workers' compensation system. Injured employees should receive quality medical care and physicians should be appropriately paid.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medical fee schedule has been updated and will be incorporated by reference.</w:t>
      </w:r>
    </w:p>
    <w:p>
      <w:pPr>
        <w:pStyle w:val="kar_normal"/>
        <w:ind w:left="576"/>
      </w:pPr>
      <w:r>
        <w:t xml:space="preserve">(b) The necessity of the amendment to this administrative regulation:</w:t>
      </w:r>
    </w:p>
    <w:p>
      <w:pPr>
        <w:pStyle w:val="kar_normal"/>
        <w:ind w:left="720"/>
      </w:pPr>
      <w:r>
        <w:t xml:space="preserve">KRS 342.035 requires the schedule of fees to be reviewed and updated every two (2) years, if appropriate.</w:t>
      </w:r>
    </w:p>
    <w:p>
      <w:pPr>
        <w:pStyle w:val="kar_normal"/>
        <w:ind w:left="576"/>
      </w:pPr>
      <w:r>
        <w:t xml:space="preserve">(c) How the amendment conforms to the content of the authorizing statutes:</w:t>
      </w:r>
    </w:p>
    <w:p>
      <w:pPr>
        <w:pStyle w:val="kar_normal"/>
        <w:ind w:left="720"/>
      </w:pPr>
      <w:r>
        <w:t xml:space="preserve">The schedule of fees has been appropriately updated to ensure that medical fees are fair, current, and reasonable for similar treatment in the same community for general health insurance payments.</w:t>
      </w:r>
    </w:p>
    <w:p>
      <w:pPr>
        <w:pStyle w:val="kar_normal"/>
        <w:ind w:left="576"/>
      </w:pPr>
      <w:r>
        <w:t xml:space="preserve">(d) How the amendment will assist in the effective administration of the statutes:</w:t>
      </w:r>
    </w:p>
    <w:p>
      <w:pPr>
        <w:pStyle w:val="kar_normal"/>
        <w:ind w:left="720"/>
      </w:pPr>
      <w:r>
        <w:t xml:space="preserve">The schedule of fees assists the workers' compensation program by updating fees for physicians to insure injured workers get qualified and appropriate medical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physicians and medical providers providing services to injured workers pursuant to KRS Chapter 342, injured employees, insurance carriers, self-insurance groups, and self-insured employers and employers, third party administrators.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Insurance carriers, self-insured groups, self-insured employers, third party administrators, and medical providers must purchase the new schedule of fees to accurately bill and pay for medical services. Other parties to workers' compensation claims are only indirectly impacted by the new fee schedule.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Insurance carriers, self-insured groups, self-insured employers or third party administrators and medical providers can purchase the fee schedule book with disk for $120 or the disk for $60.</w:t>
      </w:r>
    </w:p>
    <w:p>
      <w:pPr>
        <w:pStyle w:val="kar_normal"/>
        <w:ind w:left="576"/>
      </w:pPr>
      <w:r>
        <w:t xml:space="preserve">(c) As a result of compliance, what benefits will accrue to the entities identified in question (3):</w:t>
      </w:r>
    </w:p>
    <w:p>
      <w:pPr>
        <w:pStyle w:val="kar_normal"/>
        <w:ind w:left="720"/>
      </w:pPr>
      <w:r>
        <w:t xml:space="preserve">Medical providers will receive fair, current, and reasonable fees for services provided to injured workers. Injured workers will be treated by qualified medical providers.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contract for reviewing and updating the physicians fee schedule is $66,935.00. The cost for printing is $1,749.</w:t>
      </w:r>
    </w:p>
    <w:p>
      <w:pPr>
        <w:pStyle w:val="kar_normal"/>
        <w:ind w:left="576"/>
      </w:pPr>
      <w:r>
        <w:t xml:space="preserve">(b) On a continuing basis:</w:t>
      </w:r>
    </w:p>
    <w:p>
      <w:pPr>
        <w:pStyle w:val="kar_normal"/>
        <w:ind w:left="720"/>
      </w:pPr>
      <w:r>
        <w:t xml:space="preserve">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Workers' Claims normal budget is the source of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sets forth a current schedule of fees to be paid to physicians. Fees have been updated to be fair, current, and reasonable for similar treatment in the same community as paid by health insurers.</w:t>
      </w:r>
    </w:p>
    <w:p>
      <w:pPr>
        <w:pStyle w:val="kar_normal"/>
        <w:ind w:left="288"/>
      </w:pPr>
      <w:r>
        <w:t xml:space="preserve">(9) TIERING: Is tiering applied?</w:t>
      </w:r>
    </w:p>
    <w:p>
      <w:pPr>
        <w:pStyle w:val="kar_normal"/>
        <w:ind w:left="432"/>
      </w:pPr>
      <w:r>
        <w:t xml:space="preserve">Tiering is not applied, because the updated fee schedule applies to all parties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Workers' Claims and all parts of government with employees.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342.035.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As an employer, there may be some increased costs for medical services. It is impossible to estimate not knowing what medical services will be needed by injured workers.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is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new administrative costs.</w:t>
      </w:r>
    </w:p>
    <w:p>
      <w:pPr>
        <w:pStyle w:val="kar_normal"/>
        <w:ind w:left="576"/>
      </w:pPr>
      <w:r>
        <w:t xml:space="preserve">(d) How much will it cost to administer this program for subsequent years?</w:t>
      </w:r>
    </w:p>
    <w:p>
      <w:pPr>
        <w:pStyle w:val="kar_normal"/>
        <w:ind w:left="720"/>
      </w:pPr>
      <w:r>
        <w:t xml:space="preserve">There are no new administrative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Medical payment obligors can be assured reimbursement payments are fair, current, and reasonable for services provided to injured workers. Injured workers will be treated by qualified medical providers. Without knowing what the cost for medical treatment would have been without the fee schedule it is impossible to estimate the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Unknown.</w:t>
      </w:r>
    </w:p>
    <w:p>
      <w:pPr>
        <w:pStyle w:val="kar_normal"/>
        <w:ind w:left="576"/>
      </w:pPr>
      <w:r>
        <w:t xml:space="preserve">(c) How much will it cost the regulated entities for the first year?</w:t>
      </w:r>
    </w:p>
    <w:p>
      <w:pPr>
        <w:pStyle w:val="kar_normal"/>
        <w:ind w:left="720"/>
      </w:pPr>
      <w:r>
        <w:t xml:space="preserve">Insurance carriers, self-insured groups, self-insured employers or third party administrators and medical providers can purchase the fee schedule book with disk for $120 or the disk for $60.</w:t>
      </w:r>
    </w:p>
    <w:p>
      <w:pPr>
        <w:pStyle w:val="kar_normal"/>
        <w:ind w:left="576"/>
      </w:pPr>
      <w:r>
        <w:t xml:space="preserve">(d) How much will it cost the regulated entities for subsequent years?</w:t>
      </w:r>
    </w:p>
    <w:p>
      <w:pPr>
        <w:pStyle w:val="kar_normal"/>
        <w:ind w:left="720"/>
      </w:pPr>
      <w:r>
        <w:t xml:space="preserve">Nothing the second year. The fee schedule is updated every two (2) years; it is unknown what the cost will be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Unknown.</w:t>
      </w:r>
    </w:p>
    <w:p>
      <w:pPr>
        <w:pStyle w:val="kar_normal"/>
        <w:ind w:left="288"/>
      </w:pPr>
      <w:r>
        <w:t xml:space="preserve">Expenditures (+/-):</w:t>
      </w:r>
      <w:r>
        <w:t xml:space="preserve"> $120 or $60 in the first year.</w:t>
      </w:r>
    </w:p>
    <w:p>
      <w:pPr>
        <w:pStyle w:val="kar_normal"/>
        <w:ind w:left="288"/>
      </w:pPr>
      <w:r>
        <w:t xml:space="preserve">Other Explanation:</w:t>
      </w:r>
    </w:p>
    <w:p>
      <w:pPr>
        <w:pStyle w:val="kar_normal"/>
        <w:ind w:left="432"/>
      </w:pPr>
      <w:r>
        <w:t xml:space="preserve">Insurance carriers, self-insured groups, self-insured employers, third party administrators, and medical providers must purchase the new schedule of fees to accurately bill and pay for medical services. Other parties to workers' compensation claims are only indirectly impacted by the new fee schedule.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amendment to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24b53e0ac5437e" /><Relationship Type="http://schemas.openxmlformats.org/officeDocument/2006/relationships/settings" Target="/word/settings.xml" Id="R0d23d98c4af144fe" /></Relationships>
</file>