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33ef6b339c474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w:t>
      </w:r>
      <w:r>
        <w:rPr>
          <w:b/>
          <w:i/>
          <w:u w:val="single"/>
        </w:rPr>
        <w:t xml:space="preserve">administrative</w:t>
      </w:r>
      <w:r>
        <w:t>[</w:t>
      </w:r>
      <w:r>
        <w:rPr>
          <w:b/>
          <w:i/>
          <w:strike w:val="true"/>
          <w:u w:val="single"/>
        </w:rPr>
        <w:t xml:space="preserve">administrate</w:t>
      </w:r>
      <w:r>
        <w:t>]</w:t>
      </w:r>
      <w:r>
        <w:t>[</w:t>
      </w:r>
      <w:r>
        <w:rPr>
          <w:strike w:val="true"/>
        </w:rPr>
        <w:t xml:space="preserve">administrative</w:t>
      </w:r>
      <w:r>
        <w:t>]</w:t>
      </w:r>
      <w:r>
        <w:t xml:space="preser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w:t>
      </w:r>
      <w:r>
        <w:rPr>
          <w:b/>
          <w:i/>
          <w:u w:val="single"/>
        </w:rPr>
        <w:t xml:space="preserve">permit</w:t>
      </w:r>
      <w:r>
        <w:t>[</w:t>
      </w:r>
      <w:r>
        <w:rPr>
          <w:b/>
          <w:i/>
          <w:strike w:val="true"/>
          <w:u w:val="single"/>
        </w:rPr>
        <w:t xml:space="preserve">permits</w:t>
      </w:r>
      <w:r>
        <w:t>]</w:t>
      </w:r>
      <w:r>
        <w:t>[</w:t>
      </w:r>
      <w:r>
        <w:rPr>
          <w:strike w:val="true"/>
        </w:rPr>
        <w:t xml:space="preserve">permit</w:t>
      </w:r>
      <w:r>
        <w:t>]</w:t>
      </w:r>
      <w:r>
        <w:t xml:space="preserve">"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w:t>
      </w:r>
      <w:r>
        <w:rPr>
          <w:b/>
          <w:i/>
          <w:u w:val="single"/>
        </w:rPr>
        <w:t xml:space="preserve">applicant</w:t>
      </w:r>
      <w:r>
        <w:t>[</w:t>
      </w:r>
      <w:r>
        <w:rPr>
          <w:b/>
          <w:i/>
          <w:strike w:val="true"/>
          <w:u w:val="single"/>
        </w:rPr>
        <w:t xml:space="preserve">application</w:t>
      </w:r>
      <w:r>
        <w:t>]</w:t>
      </w:r>
      <w:r>
        <w:t>[</w:t>
      </w:r>
      <w:r>
        <w:rPr>
          <w:strike w:val="true"/>
        </w:rPr>
        <w:t xml:space="preserve">applicant</w:t>
      </w:r>
      <w:r>
        <w:t>]</w:t>
      </w:r>
      <w:r>
        <w:t xml:space="preserve">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w:t>
      </w:r>
      <w:r>
        <w:rPr>
          <w:b/>
          <w:i/>
          <w:u w:val="single"/>
        </w:rPr>
        <w:t xml:space="preserve">gases</w:t>
      </w:r>
      <w:r>
        <w:t>[</w:t>
      </w:r>
      <w:r>
        <w:rPr>
          <w:b/>
          <w:i/>
          <w:strike w:val="true"/>
          <w:u w:val="single"/>
        </w:rPr>
        <w:t xml:space="preserve">gas</w:t>
      </w:r>
      <w:r>
        <w:t>]</w:t>
      </w:r>
      <w:r>
        <w:t>[</w:t>
      </w:r>
      <w:r>
        <w:rPr>
          <w:strike w:val="true"/>
        </w:rPr>
        <w:t xml:space="preserve">gases</w:t>
      </w:r>
      <w:r>
        <w:t>]</w:t>
      </w:r>
      <w:r>
        <w:t xml:space="preserve">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w:t>
      </w:r>
      <w:r>
        <w:rPr>
          <w:b/>
          <w:i/>
          <w:u w:val="single"/>
        </w:rPr>
        <w:t xml:space="preserve">for</w:t>
      </w:r>
      <w:r>
        <w:t>[</w:t>
      </w:r>
      <w:r>
        <w:rPr>
          <w:strike w:val="true"/>
        </w:rPr>
        <w:t xml:space="preserve">for</w:t>
      </w:r>
      <w:r>
        <w:t>]</w:t>
      </w:r>
      <w:r>
        <w:t xml:space="preserve"> medical gases on either the </w:t>
      </w:r>
      <w:r>
        <w:t>[</w:t>
      </w:r>
      <w:r>
        <w:rPr>
          <w:strike w:val="true"/>
          <w:u w:val="single"/>
        </w:rPr>
        <w:t xml:space="preserve">"</w:t>
      </w:r>
      <w:r>
        <w:t>]</w:t>
      </w:r>
      <w:r>
        <w:t xml:space="preserve">Application for Special Limited Pharmacy Permit</w:t>
      </w:r>
      <w:r>
        <w:rPr>
          <w:b/>
          <w:i/>
          <w:u w:val="single"/>
        </w:rPr>
        <w:t xml:space="preserve"> -</w:t>
      </w:r>
      <w:r>
        <w:t>[</w:t>
      </w:r>
      <w:r>
        <w:rPr>
          <w:strike w:val="true"/>
        </w:rPr>
        <w:t xml:space="preserve">-</w:t>
      </w:r>
      <w:r>
        <w:t>]</w:t>
      </w:r>
      <w:r>
        <w:t xml:space="preserve"> Medical Gas or the </w:t>
      </w:r>
      <w:r>
        <w:t>[</w:t>
      </w:r>
      <w:r>
        <w:rPr>
          <w:strike w:val="true"/>
          <w:u w:val="single"/>
        </w:rPr>
        <w:t xml:space="preserve">"</w:t>
      </w:r>
      <w:r>
        <w:t>]</w:t>
      </w:r>
      <w:r>
        <w:t xml:space="preserve">Application for Special Limited Pharmacy Permit – Medical Gas Renewal</w:t>
      </w:r>
      <w:r>
        <w:t>[</w:t>
      </w:r>
      <w:r>
        <w:rPr>
          <w:b/>
          <w:i/>
          <w:strike w:val="true"/>
          <w:u w:val="single"/>
        </w:rPr>
        <w:t xml:space="preserve">"</w:t>
      </w:r>
      <w:r>
        <w:t>]</w:t>
      </w:r>
      <w:r>
        <w:t xml:space="preserve">;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w:t>
      </w:r>
      <w:r>
        <w:rPr>
          <w:u w:val="single"/>
        </w:rPr>
        <w:t xml:space="preserve">March 2022</w:t>
      </w:r>
      <w:r>
        <w:t>[</w:t>
      </w:r>
      <w:r>
        <w:rPr>
          <w:strike w:val="true"/>
        </w:rPr>
        <w:t xml:space="preserve">May 2020</w:t>
      </w:r>
      <w:r>
        <w:t>]</w:t>
      </w:r>
      <w:r>
        <w:t xml:space="preserve">; and</w:t>
      </w:r>
    </w:p>
    <w:p>
      <w:pPr>
        <w:pStyle w:val="kar_paragraph"/>
      </w:pPr>
      <w:r>
        <w:t xml:space="preserve">(b)</w:t>
      </w:r>
      <w:r>
        <w:t xml:space="preserve"> </w:t>
      </w:r>
      <w:r>
        <w:t xml:space="preserve">"Application for Special Limited Pharmacy Permit – Medical Gas Renewal", </w:t>
      </w:r>
      <w:r>
        <w:rPr>
          <w:u w:val="single"/>
        </w:rPr>
        <w:t xml:space="preserve">March 2022</w:t>
      </w:r>
      <w:r>
        <w:t>[</w:t>
      </w:r>
      <w:r>
        <w:rPr>
          <w:strike w:val="true"/>
        </w:rPr>
        <w:t xml:space="preserve">May 2020</w:t>
      </w:r>
      <w:r>
        <w:t>]</w:t>
      </w:r>
      <w:r>
        <w:t xml:space="preserve">.</w:t>
      </w:r>
    </w:p>
    <w:p>
      <w:pPr>
        <w:pStyle w:val="kar_subsection"/>
      </w:pPr>
      <w:r>
        <w:t xml:space="preserve">(2)</w:t>
      </w:r>
      <w:r>
        <w:t xml:space="preserve"> </w:t>
      </w:r>
      <w:r>
        <w:t xml:space="preserve">This </w:t>
      </w:r>
      <w:r>
        <w:rPr>
          <w:b/>
          <w:i/>
          <w:u w:val="single"/>
        </w:rPr>
        <w:t xml:space="preserve">material</w:t>
      </w:r>
      <w:r>
        <w:t>[</w:t>
      </w:r>
      <w:r>
        <w:rPr>
          <w:b/>
          <w:i/>
          <w:strike w:val="true"/>
          <w:u w:val="single"/>
        </w:rPr>
        <w:t xml:space="preserve">form</w:t>
      </w:r>
      <w:r>
        <w:t>]</w:t>
      </w:r>
      <w:r>
        <w:t>[</w:t>
      </w:r>
      <w:r>
        <w:rPr>
          <w:strike w:val="true"/>
        </w:rPr>
        <w:t xml:space="preserve">material</w:t>
      </w:r>
      <w:r>
        <w:t>]</w:t>
      </w:r>
      <w:r>
        <w:t xml:space="preserve"> may be </w:t>
      </w:r>
      <w:r>
        <w:t>[</w:t>
      </w:r>
      <w:r>
        <w:rPr>
          <w:b/>
          <w:i/>
          <w:strike w:val="true"/>
          <w:u w:val="single"/>
        </w:rPr>
        <w:t xml:space="preserve">obtained,</w:t>
      </w:r>
      <w:r>
        <w:t>]</w:t>
      </w:r>
      <w:r>
        <w:t>[</w:t>
      </w:r>
      <w:r>
        <w:t>]</w:t>
      </w:r>
      <w:r>
        <w:rPr>
          <w:u w:val="single"/>
        </w:rPr>
        <w:t xml:space="preserve">inspected, </w:t>
      </w:r>
      <w:r>
        <w:t>[</w:t>
      </w:r>
      <w:r>
        <w:rPr>
          <w:b/>
          <w:i/>
          <w:strike w:val="true"/>
          <w:u w:val="single"/>
        </w:rPr>
        <w:t xml:space="preserve">or </w:t>
      </w:r>
      <w:r>
        <w:t>]</w:t>
      </w:r>
      <w:r>
        <w:rPr>
          <w:u w:val="single"/>
        </w:rPr>
        <w:t xml:space="preserve">copied,</w:t>
      </w:r>
      <w:r>
        <w:rPr>
          <w:b/>
          <w:i/>
          <w:u w:val="single"/>
        </w:rPr>
        <w:t xml:space="preserve"> or obtained, subject to applicable copyright law,</w:t>
      </w:r>
      <w:r>
        <w:t>[</w:t>
      </w:r>
      <w:r>
        <w:rPr>
          <w:strike w:val="true"/>
        </w:rPr>
        <w:t xml:space="preserve">inspected, copied, or obtained, subject to applicable copyright law,</w:t>
      </w:r>
      <w:r>
        <w:t>]</w:t>
      </w:r>
      <w:r>
        <w:t xml:space="preserve"> at the Kentucky Board of Pharmacy, 125 Holmes Street</w:t>
      </w:r>
      <w:r>
        <w:rPr>
          <w:b/>
          <w:i/>
          <w:u w:val="single"/>
        </w:rPr>
        <w:t xml:space="preserve">,</w:t>
      </w:r>
      <w:r>
        <w:t>[</w:t>
      </w:r>
      <w:r>
        <w:rPr>
          <w:strike w:val="true"/>
        </w:rPr>
        <w:t xml:space="preserve">,</w:t>
      </w:r>
      <w:r>
        <w:t>]</w:t>
      </w:r>
      <w:r>
        <w:t xml:space="preserve"> Suite 300, Frankfort, Kentucky 40601-8204, </w:t>
      </w:r>
      <w:r>
        <w:rPr>
          <w:b/>
          <w:i/>
          <w:u w:val="single"/>
        </w:rPr>
        <w:t xml:space="preserve">Monday through Friday, </w:t>
      </w:r>
      <w:r>
        <w:rPr>
          <w:u w:val="single"/>
        </w:rPr>
        <w:t xml:space="preserve">8 a.m. to 4:30 p.m.</w:t>
      </w:r>
      <w:r>
        <w:t>[</w:t>
      </w:r>
      <w:r>
        <w:rPr>
          <w:b/>
          <w:i/>
          <w:strike w:val="true"/>
          <w:u w:val="single"/>
        </w:rPr>
        <w:t xml:space="preserve">, </w:t>
      </w:r>
      <w:r>
        <w:rPr>
          <w:b/>
          <w:i/>
          <w:strike w:val="true"/>
        </w:rPr>
        <w:t xml:space="preserve">Monday through Friday</w:t>
      </w:r>
      <w:r>
        <w:t>]</w:t>
      </w:r>
      <w:r>
        <w:t>[</w:t>
      </w:r>
      <w:r>
        <w:rPr>
          <w:strike w:val="true"/>
        </w:rPr>
        <w:t xml:space="preserve">, 8 a.m. to 4:30 p.m.</w:t>
      </w:r>
      <w:r>
        <w:t>]</w:t>
      </w:r>
      <w:r>
        <w:rPr>
          <w:b/>
          <w:i/>
          <w:u w:val="single"/>
        </w:rPr>
        <w:t xml:space="preserve"> This material is also available on the board's Web site at https://pharmacy.ky.gov/Forms/Pages/default.aspx.</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aacbf2e6d45df" /><Relationship Type="http://schemas.openxmlformats.org/officeDocument/2006/relationships/settings" Target="/word/settings.xml" Id="R07d9ffb99e974853" /></Relationships>
</file>