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48268ce77843fc" /></Relationships>
</file>

<file path=word/document.xml><?xml version="1.0" encoding="utf-8"?>
<w:document xmlns:w="http://schemas.openxmlformats.org/wordprocessingml/2006/main">
  <w:body>
    <w:p>
      <w:pPr>
        <w:pStyle w:val="kar_citation"/>
      </w:pPr>
      <w:r>
        <w:t>502 KAR 10:010.</w:t>
      </w:r>
      <w:r>
        <w:t xml:space="preserve"> </w:t>
      </w:r>
      <w:r>
        <w:t xml:space="preserve">Definitions.</w:t>
      </w:r>
    </w:p>
    <w:p>
      <w:pPr>
        <w:pStyle w:val="kar_markup_metadata"/>
      </w:pPr>
      <w:r>
        <w:t xml:space="preserve">RELATES TO: </w:t>
      </w:r>
      <w:r>
        <w:t xml:space="preserve">KRS 332.015</w:t>
      </w:r>
    </w:p>
    <w:p>
      <w:pPr>
        <w:pStyle w:val="kar_markup_metadata"/>
      </w:pPr>
      <w:r>
        <w:t xml:space="preserve">STATUTORY AUTHORITY: </w:t>
      </w:r>
      <w:r>
        <w:t xml:space="preserve">KRS 15A.160, 332.216</w:t>
      </w:r>
    </w:p>
    <w:p>
      <w:pPr>
        <w:pStyle w:val="kar_markup_metadata"/>
      </w:pPr>
      <w:r>
        <w:t xml:space="preserve">NECESSITY, FUNCTION, AND CONFORMITY: </w:t>
      </w:r>
      <w:r>
        <w:t xml:space="preserve">KRS 15A.160 and 332.216 provide that the the Commissioner of the Department of Kentucky State Police may adopt such administrative regulations necessary to carry out the provisions of KRS Chapter 332. This administrative regulation establishes the definitions to be utilized in the driver training schools and instructors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332.015(2).</w:t>
      </w:r>
    </w:p>
    <w:p>
      <w:pPr>
        <w:pStyle w:val="kar_subsection"/>
      </w:pPr>
      <w:r>
        <w:t xml:space="preserve">(2)</w:t>
      </w:r>
      <w:r>
        <w:t xml:space="preserve"> </w:t>
      </w:r>
      <w:r>
        <w:t xml:space="preserve">"Driver training" is defined by KRS 332.015(3).</w:t>
      </w:r>
    </w:p>
    <w:p>
      <w:pPr>
        <w:pStyle w:val="kar_subsection"/>
      </w:pPr>
      <w:r>
        <w:t xml:space="preserve">(3)</w:t>
      </w:r>
      <w:r>
        <w:t xml:space="preserve"> </w:t>
      </w:r>
      <w:r>
        <w:t xml:space="preserve">"Driver training instructor" means any person who gives driver training or offers a course of driver training for which a fee or tuition is charged.</w:t>
      </w:r>
    </w:p>
    <w:p>
      <w:pPr>
        <w:pStyle w:val="kar_subsection"/>
      </w:pPr>
      <w:r>
        <w:t xml:space="preserve">(4)</w:t>
      </w:r>
      <w:r>
        <w:t xml:space="preserve"> </w:t>
      </w:r>
      <w:r>
        <w:t xml:space="preserve">"Place of business" means a designated location at which the business of the driver training school is conducted.</w:t>
      </w:r>
    </w:p>
    <w:p>
      <w:pPr>
        <w:pStyle w:val="kar_subsection"/>
      </w:pPr>
      <w:r>
        <w:t xml:space="preserve">(5)</w:t>
      </w:r>
      <w:r>
        <w:t xml:space="preserve"> </w:t>
      </w:r>
      <w:r>
        <w:t xml:space="preserve">"Branch office" means an approved location where the business of the driver's school is conducted, other than the principal place of business.</w:t>
      </w:r>
    </w:p>
    <w:p>
      <w:pPr>
        <w:pStyle w:val="kar_subsection"/>
      </w:pPr>
      <w:r>
        <w:t xml:space="preserve">(6)</w:t>
      </w:r>
      <w:r>
        <w:t xml:space="preserve"> </w:t>
      </w:r>
      <w:r>
        <w:t xml:space="preserve">"High school education or the equivalent in experience" means any high school diploma or the ability to pass a General Educational Development Test.</w:t>
      </w:r>
    </w:p>
    <w:p>
      <w:pPr>
        <w:pStyle w:val="kar_history"/>
        <w:sectPr>
          <w:pgSz w:w="12240" w:h="15840" w:orient="portrait" w:code="1"/>
          <w:pgMar w:top="1080" w:right="1080" w:bottom="1080" w:left="1080" w:header="720" w:footer="720" w:gutter="0"/>
          <w:paperSrc w:first="263" w:other="263"/>
          <w:noEndnote/>
          <w:docGrid w:linePitch="218"/>
        </w:sectPr>
      </w:pPr>
      <w:r>
        <w:t xml:space="preserve"> (PSfty-DTS-1; 1 Ky.R. 1031; eff. 6-11-75; Am. 12 Ky.R. 1619; eff. 5-6-1986; 48 Ky.R. 1260, 49 Ky.R. 334;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34b3ea8d9c41dd" /><Relationship Type="http://schemas.openxmlformats.org/officeDocument/2006/relationships/settings" Target="/word/settings.xml" Id="R14c9925fbb47435a" /></Relationships>
</file>