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d209ace5de4102" /></Relationships>
</file>

<file path=word/document.xml><?xml version="1.0" encoding="utf-8"?>
<w:document xmlns:w="http://schemas.openxmlformats.org/wordprocessingml/2006/main">
  <w:body>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317A.145</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no more than two (2) board members to review complaints, initiate investigations, participate in informal proceedings to resolve complaints, and make recommendations to the board for disposition of complaints. The board staff and board counsel may assist the committee.</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ten (10) days from the date of receipt to submit a written response. The complaints committee or the executive director may extend these timelines as appropriate.</w:t>
      </w:r>
    </w:p>
    <w:p>
      <w:pPr>
        <w:pStyle w:val="kar_subsection"/>
      </w:pPr>
      <w:r>
        <w:t xml:space="preserve">(3)</w:t>
      </w:r>
      <w:r>
        <w:t xml:space="preserve"> </w:t>
      </w:r>
      <w:r>
        <w:t xml:space="preserve">The complaint committee shall meet at regular intervals. A complaint and any written response shall arrive ten (10) days prior to the meeting to meet the deadline for making a recommendation to the board. The complaint committee shall review the complaint, the response, and any other relevant information or material available, and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or</w:t>
      </w:r>
    </w:p>
    <w:p>
      <w:pPr>
        <w:pStyle w:val="kar_paragraph"/>
      </w:pPr>
      <w:r>
        <w:t xml:space="preserve">(d)</w:t>
      </w:r>
      <w:r>
        <w:t xml:space="preserve"> </w:t>
      </w:r>
      <w:r>
        <w:t xml:space="preserve">Issue a notice of disciplinary action informing the respondent of the following:</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p>
    <w:p>
      <w:pPr>
        <w:pStyle w:val="kar_subsection"/>
      </w:pPr>
      <w:r>
        <w:t xml:space="preserve">(4)</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(5)</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(6)</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days of the date of the board's notice that it intends to refuse to issue or renew a license or permit, to deny, suspend, probate, or revoke a license or permit, or to 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July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78c1571a2d4369" /><Relationship Type="http://schemas.openxmlformats.org/officeDocument/2006/relationships/settings" Target="/word/settings.xml" Id="R3c84c2696eeb46dd" /></Relationships>
</file>