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1218ae6fa046ce" /></Relationships>
</file>

<file path=word/document.xml><?xml version="1.0" encoding="utf-8"?>
<w:document xmlns:w="http://schemas.openxmlformats.org/wordprocessingml/2006/main">
  <w:body>
    <w:p>
      <w:pPr>
        <w:pStyle w:val="kar_citation"/>
      </w:pPr>
      <w:r>
        <w:t>902 KAR 20:365.</w:t>
      </w:r>
      <w:r>
        <w:t xml:space="preserve"> </w:t>
      </w:r>
      <w:r>
        <w:t xml:space="preserve">Kentucky abortion-inducing drug certification program and registration of qualified physicians.</w:t>
      </w:r>
    </w:p>
    <w:p>
      <w:pPr>
        <w:pStyle w:val="kar_markup_metadata"/>
      </w:pPr>
      <w:r>
        <w:t xml:space="preserve">RELATES TO: </w:t>
      </w:r>
      <w:r>
        <w:t xml:space="preserve">KRS 216B.015, 216B.105, 216B.200 - 216B.210, 311.720(1), 311.7731, 311.7733, 311.7734</w:t>
      </w:r>
    </w:p>
    <w:p>
      <w:pPr>
        <w:pStyle w:val="kar_markup_metadata"/>
      </w:pPr>
      <w:r>
        <w:t xml:space="preserve">STATUTORY AUTHORITY: </w:t>
      </w:r>
      <w:r>
        <w:t xml:space="preserve">KRS 216B.202(1), 216B.206</w:t>
      </w:r>
    </w:p>
    <w:p>
      <w:pPr>
        <w:pStyle w:val="kar_markup_metadata"/>
      </w:pPr>
      <w:r>
        <w:t xml:space="preserve">NECESSITY, FUNCTION, AND CONFORMITY: </w:t>
      </w:r>
      <w:r>
        <w:t xml:space="preserve">KRS 216B.202(1) requires the cabinet to promulgate administrative regulations in accordance with KRS Chapter 13A to establish a certification program to oversee and regulate the distribution and dispensing of abortion-inducing drugs. KRS 216B.206 requires the cabinet to establish requirements for physicians who prescribe abortion-inducing drugs. KRS 311.7733 requires a physician to be registered with the cabinet before providing abortion-inducing drugs. This administrative regulation establishes requirements for physicians, manufacturers, distributors, and abortion facilities that prescribe, transport, supply, dispense, or sell abortion-inducing drugs.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"Abortion facility" is defined by KRS 216B.015(1).</w:t>
      </w:r>
    </w:p>
    <w:p>
      <w:pPr>
        <w:pStyle w:val="kar_subsection"/>
      </w:pPr>
      <w:r>
        <w:t xml:space="preserve">(3)</w:t>
      </w:r>
      <w:r>
        <w:t xml:space="preserve"> </w:t>
      </w:r>
      <w:r>
        <w:t xml:space="preserve">"Abortion-inducing drug" is defined by KRS 311.7731(2).</w:t>
      </w:r>
    </w:p>
    <w:p>
      <w:pPr>
        <w:pStyle w:val="kar_subsection"/>
      </w:pPr>
      <w:r>
        <w:t xml:space="preserve">(4)</w:t>
      </w:r>
      <w:r>
        <w:t xml:space="preserve"> </w:t>
      </w:r>
      <w:r>
        <w:t xml:space="preserve">"Cabinet" is defined by KRS 311.7731(5).</w:t>
      </w:r>
    </w:p>
    <w:p>
      <w:pPr>
        <w:pStyle w:val="kar_subsection"/>
      </w:pPr>
      <w:r>
        <w:t xml:space="preserve">(5)</w:t>
      </w:r>
      <w:r>
        <w:t xml:space="preserve"> </w:t>
      </w:r>
      <w:r>
        <w:t xml:space="preserve">"Distributor" is defined by KRS 311.7731(9).</w:t>
      </w:r>
    </w:p>
    <w:p>
      <w:pPr>
        <w:pStyle w:val="kar_subsection"/>
      </w:pPr>
      <w:r>
        <w:t xml:space="preserve">(6)</w:t>
      </w:r>
      <w:r>
        <w:t xml:space="preserve"> </w:t>
      </w:r>
      <w:r>
        <w:t xml:space="preserve">"Hospital" is defined by KRS 311.720(7).</w:t>
      </w:r>
    </w:p>
    <w:p>
      <w:pPr>
        <w:pStyle w:val="kar_subsection"/>
      </w:pPr>
      <w:r>
        <w:t xml:space="preserve">(7)</w:t>
      </w:r>
      <w:r>
        <w:t xml:space="preserve"> </w:t>
      </w:r>
      <w:r>
        <w:t xml:space="preserve">"Manufacturer" is defined by KRS 311.7731(9).</w:t>
      </w:r>
    </w:p>
    <w:p>
      <w:pPr>
        <w:pStyle w:val="kar_subsection"/>
      </w:pPr>
      <w:r>
        <w:t xml:space="preserve">(8)</w:t>
      </w:r>
      <w:r>
        <w:t xml:space="preserve"> </w:t>
      </w:r>
      <w:r>
        <w:t xml:space="preserve">"Physician" is defined by KRS 311.720.</w:t>
      </w:r>
    </w:p>
    <w:p>
      <w:pPr>
        <w:pStyle w:val="kar_subsection"/>
      </w:pPr>
      <w:r>
        <w:t xml:space="preserve">(9)</w:t>
      </w:r>
      <w:r>
        <w:t xml:space="preserve"> </w:t>
      </w:r>
      <w:r>
        <w:t xml:space="preserve">"Provide" is defined by KRS 311.7731(13).</w:t>
      </w:r>
    </w:p>
    <w:p>
      <w:pPr>
        <w:pStyle w:val="kar_subsection"/>
      </w:pPr>
      <w:r>
        <w:t xml:space="preserve">(10)</w:t>
      </w:r>
      <w:r>
        <w:t xml:space="preserve"> </w:t>
      </w:r>
      <w:r>
        <w:t xml:space="preserve">"Qualified physician" is defined by KRS 311.7731(14).</w:t>
      </w:r>
    </w:p>
    <w:p>
      <w:pPr>
        <w:pStyle w:val="kar_section"/>
      </w:pPr>
      <w:r>
        <w:t xml:space="preserve">Section 2.</w:t>
      </w:r>
      <w:r>
        <w:t xml:space="preserve"> </w:t>
      </w:r>
      <w:r>
        <w:t xml:space="preserve">Physician registration.</w:t>
      </w:r>
    </w:p>
    <w:p>
      <w:pPr>
        <w:pStyle w:val="kar_subsection"/>
      </w:pPr>
      <w:r>
        <w:t xml:space="preserve">(1)</w:t>
      </w:r>
      <w:r>
        <w:t xml:space="preserve"> </w:t>
      </w:r>
      <w:r>
        <w:t xml:space="preserve">In accordance with KRS 311.7733, only a qualified physician registered with the cabinet may provide abortion-inducing drugs to a pregnant person.</w:t>
      </w:r>
    </w:p>
    <w:p>
      <w:pPr>
        <w:pStyle w:val="kar_subsection"/>
      </w:pPr>
      <w:r>
        <w:t xml:space="preserve">(2)</w:t>
      </w:r>
      <w:r>
        <w:t xml:space="preserve"> </w:t>
      </w:r>
      <w:r>
        <w:t xml:space="preserve">To be eligible for registration, a qualified physician shall:</w:t>
      </w:r>
    </w:p>
    <w:p>
      <w:pPr>
        <w:pStyle w:val="kar_paragraph"/>
      </w:pPr>
      <w:r>
        <w:t xml:space="preserve">(a)</w:t>
      </w:r>
      <w:r>
        <w:t xml:space="preserve"> </w:t>
      </w:r>
      <w:r>
        <w:t xml:space="preserve">Demonstrate compliance with KRS 216B.206(1)(a), (c), (m), and (n); and</w:t>
      </w:r>
    </w:p>
    <w:p>
      <w:pPr>
        <w:pStyle w:val="kar_paragraph"/>
      </w:pPr>
      <w:r>
        <w:t xml:space="preserve">(b)</w:t>
      </w:r>
      <w:r>
        <w:t xml:space="preserve"> </w:t>
      </w:r>
      <w:r>
        <w:t xml:space="preserve">Certify compliance with KRS 216B.206(1)(b), (d) - (l), (o), and (p).</w:t>
      </w:r>
    </w:p>
    <w:p>
      <w:pPr>
        <w:pStyle w:val="kar_section"/>
      </w:pPr>
      <w:r>
        <w:t xml:space="preserve">Section 3.</w:t>
      </w:r>
      <w:r>
        <w:t xml:space="preserve"> </w:t>
      </w:r>
      <w:r>
        <w:t xml:space="preserve">Certification of manufacturers, distributors, pharmacies, and abortion facilities.</w:t>
      </w:r>
    </w:p>
    <w:p>
      <w:pPr>
        <w:pStyle w:val="kar_subsection"/>
      </w:pPr>
      <w:r>
        <w:t xml:space="preserve">(1)</w:t>
      </w:r>
      <w:r>
        <w:t xml:space="preserve"> </w:t>
      </w:r>
      <w:r>
        <w:t xml:space="preserve">In accordance with KRS 216B.202 and 216B.204, the following entities shall be certified by the cabinet:</w:t>
      </w:r>
    </w:p>
    <w:p>
      <w:pPr>
        <w:pStyle w:val="kar_paragraph"/>
      </w:pPr>
      <w:r>
        <w:t xml:space="preserve">(a)</w:t>
      </w:r>
      <w:r>
        <w:t xml:space="preserve"> </w:t>
      </w:r>
      <w:r>
        <w:t xml:space="preserve">A manufacturer or distributor that transports, supplies, or sells abortion-inducing drugs;</w:t>
      </w:r>
    </w:p>
    <w:p>
      <w:pPr>
        <w:pStyle w:val="kar_paragraph"/>
      </w:pPr>
      <w:r>
        <w:t xml:space="preserve">(b)</w:t>
      </w:r>
      <w:r>
        <w:t xml:space="preserve"> </w:t>
      </w:r>
      <w:r>
        <w:t xml:space="preserve">A pharmacy that dispenses abortion-inducing drugs; or</w:t>
      </w:r>
    </w:p>
    <w:p>
      <w:pPr>
        <w:pStyle w:val="kar_paragraph"/>
      </w:pPr>
      <w:r>
        <w:t xml:space="preserve">(c)</w:t>
      </w:r>
      <w:r>
        <w:t xml:space="preserve"> </w:t>
      </w:r>
      <w:r>
        <w:t xml:space="preserve">A licensed abortion facility.</w:t>
      </w:r>
    </w:p>
    <w:p>
      <w:pPr>
        <w:pStyle w:val="kar_subsection"/>
      </w:pPr>
      <w:r>
        <w:t xml:space="preserve">(2)</w:t>
      </w:r>
      <w:r>
        <w:t xml:space="preserve"> </w:t>
      </w:r>
    </w:p>
    <w:p>
      <w:pPr>
        <w:pStyle w:val="kar_paragraph"/>
      </w:pPr>
      <w:r>
        <w:t xml:space="preserve">(a)</w:t>
      </w:r>
      <w:r>
        <w:t xml:space="preserve"> </w:t>
      </w:r>
      <w:r>
        <w:t xml:space="preserve">To be eligible for certification, a manufacturer, distributor, or pharmacy shall:</w:t>
      </w:r>
    </w:p>
    <w:p>
      <w:pPr>
        <w:pStyle w:val="kar_subparagraph"/>
      </w:pPr>
      <w:r>
        <w:t xml:space="preserve">1.</w:t>
      </w:r>
      <w:r>
        <w:t xml:space="preserve"> </w:t>
      </w:r>
      <w:r>
        <w:t xml:space="preserve">Demonstrate compliance with KRS 216B.204(2)(a) and (d); and</w:t>
      </w:r>
    </w:p>
    <w:p>
      <w:pPr>
        <w:pStyle w:val="kar_subparagraph"/>
      </w:pPr>
      <w:r>
        <w:t xml:space="preserve">2.</w:t>
      </w:r>
      <w:r>
        <w:t xml:space="preserve"> </w:t>
      </w:r>
      <w:r>
        <w:t xml:space="preserve">Certify compliance with KRS 216B.204(2)(b), (c), (d), (e), and (f).</w:t>
      </w:r>
    </w:p>
    <w:p>
      <w:pPr>
        <w:pStyle w:val="kar_paragraph"/>
      </w:pPr>
      <w:r>
        <w:t xml:space="preserve">(b)</w:t>
      </w:r>
      <w:r>
        <w:t xml:space="preserve"> </w:t>
      </w:r>
      <w:r>
        <w:t xml:space="preserve">In addition to complying with paragraph (a) above, a pharmacy shall also comply with KRS 216B.204(3) to be eligible for certification.</w:t>
      </w:r>
    </w:p>
    <w:p>
      <w:pPr>
        <w:pStyle w:val="kar_section"/>
      </w:pPr>
      <w:r>
        <w:t xml:space="preserve">Section 4.</w:t>
      </w:r>
      <w:r>
        <w:t xml:space="preserve"> </w:t>
      </w:r>
      <w:r>
        <w:t xml:space="preserve">Application and fees.</w:t>
      </w:r>
    </w:p>
    <w:p>
      <w:pPr>
        <w:pStyle w:val="kar_subsection"/>
      </w:pPr>
      <w:r>
        <w:t xml:space="preserve">(1)</w:t>
      </w:r>
      <w:r>
        <w:t xml:space="preserve"> </w:t>
      </w:r>
      <w:r>
        <w:t xml:space="preserve">A qualified physician applicant for registration to provide abortion-inducing drugs shall submit to the Office of Inspector General:</w:t>
      </w:r>
    </w:p>
    <w:p>
      <w:pPr>
        <w:pStyle w:val="kar_paragraph"/>
      </w:pPr>
      <w:r>
        <w:t xml:space="preserve">(a)</w:t>
      </w:r>
      <w:r>
        <w:t xml:space="preserve"> </w:t>
      </w:r>
      <w:r>
        <w:t xml:space="preserve">A completed Application for Registration to Provide Abortion-Inducing Drugs;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(2)</w:t>
      </w:r>
      <w:r>
        <w:t xml:space="preserve"> </w:t>
      </w:r>
      <w:r>
        <w:t xml:space="preserve">A manufacturer, distributor, pharmacy, or abortion facility applicant for certification to transport, supply, sell, or dispense abortion-inducing drugs shall submit to the Office of Inspector General:</w:t>
      </w:r>
    </w:p>
    <w:p>
      <w:pPr>
        <w:pStyle w:val="kar_paragraph"/>
      </w:pPr>
      <w:r>
        <w:t xml:space="preserve">(a)</w:t>
      </w:r>
      <w:r>
        <w:t xml:space="preserve"> </w:t>
      </w:r>
      <w:r>
        <w:t xml:space="preserve">A completed Application for Participation in the Abortion-Inducing Drug Certification Program;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(3)</w:t>
      </w:r>
      <w:r>
        <w:t xml:space="preserve"> </w:t>
      </w:r>
      <w:r>
        <w:t xml:space="preserve">As a condition of annual renewal, the application required by subsections (1) and (2) of this section and a renewal fee in the amount of $155 shall be submitted to the cabinet at least thirty (30) days prior to the date of expiration of the registration or certification. Renewal fees shall be paid as set out in paragraph (2)(b) of this section.</w:t>
      </w:r>
    </w:p>
    <w:p>
      <w:pPr>
        <w:pStyle w:val="kar_section"/>
      </w:pPr>
      <w:r>
        <w:t xml:space="preserve">Section 5.</w:t>
      </w:r>
      <w:r>
        <w:t xml:space="preserve"> </w:t>
      </w:r>
      <w:r>
        <w:t xml:space="preserve">Operations.</w:t>
      </w:r>
    </w:p>
    <w:p>
      <w:pPr>
        <w:pStyle w:val="kar_subsection"/>
      </w:pPr>
      <w:r>
        <w:t xml:space="preserve">(1)</w:t>
      </w:r>
      <w:r>
        <w:t xml:space="preserve"> </w:t>
      </w:r>
      <w:r>
        <w:t xml:space="preserve">A manufacturer, distributor, physician, qualified physician, pharmacy, abortion facility, and any other person shall comply with KRS 311.7733(2) prohibiting the use of courier, delivery, or mail services.</w:t>
      </w:r>
    </w:p>
    <w:p>
      <w:pPr>
        <w:pStyle w:val="kar_subsection"/>
      </w:pPr>
      <w:r>
        <w:t xml:space="preserve">(2)</w:t>
      </w:r>
      <w:r>
        <w:t xml:space="preserve"> </w:t>
      </w:r>
      <w:r>
        <w:t xml:space="preserve">In accordance with KRS 216B.204(1)(c), no person or entity shall intentionally, knowingly, or recklessly ship abortion-inducing drugs to a physician unless the physician is registered with the cabinet pursuant to this administrative regulation and as shown on the Office of Inspector General's Web site: https://chfs.ky.gov/agencies/os/oig/dhc/Pages/default.aspx.</w:t>
      </w:r>
    </w:p>
    <w:p>
      <w:pPr>
        <w:pStyle w:val="kar_subsection"/>
      </w:pPr>
      <w:r>
        <w:t xml:space="preserve">(3)</w:t>
      </w:r>
      <w:r>
        <w:t xml:space="preserve"> </w:t>
      </w:r>
      <w:r>
        <w:t xml:space="preserve">In accordance with KRS 216B.204(1)(g), a pharmacy shall not intentionally, knowingly, or recklessly dispense or distribute abortion-inducing drugs directly to a patient in Kentucky.</w:t>
      </w:r>
    </w:p>
    <w:p>
      <w:pPr>
        <w:pStyle w:val="kar_subsection"/>
      </w:pPr>
      <w:r>
        <w:t xml:space="preserve">(4)</w:t>
      </w:r>
      <w:r>
        <w:t xml:space="preserve"> </w:t>
      </w:r>
      <w:r>
        <w:t xml:space="preserve">In accordance with KRS 216B.204(1)(h), manufacturers and distributors shall intentionally and knowingly distribute only to certified pharmacies and in-person dispensing clinics, medical offices, abortion facilities, and hospitals that are in compliance with the United States Federal Drug Administration's outlined Mifepristone Risk Evaluation and Mitigation Strategy in effect on July 14, 2022.</w:t>
      </w:r>
    </w:p>
    <w:p>
      <w:pPr>
        <w:pStyle w:val="kar_subsection"/>
      </w:pPr>
      <w:r>
        <w:t xml:space="preserve">(5)</w:t>
      </w:r>
      <w:r>
        <w:t xml:space="preserve"> </w:t>
      </w:r>
      <w:r>
        <w:t xml:space="preserve">A qualified physician registered with the cabinet shall maintain hospital admitting privileges or enter into a written associated physician agreement as required by KRS 311.7734(1)(b) and comply with all other provisions of KRS 216B.206(2) and 311.7734.</w:t>
      </w:r>
    </w:p>
    <w:p>
      <w:pPr>
        <w:pStyle w:val="kar_section"/>
      </w:pPr>
      <w:r>
        <w:t xml:space="preserve">Section 6.</w:t>
      </w:r>
      <w:r>
        <w:t xml:space="preserve"> </w:t>
      </w:r>
      <w:r>
        <w:t xml:space="preserve">Complaints. In accordance with KRS 216B.210, a complaint regarding potential violations of the Abortion-Inducing Drug Certification Program may be submitted on the Office of Inspector General's Web site: https://chfs.ky.gov/agencies/os/oig/dhc/Pages/default.aspx.</w:t>
      </w:r>
    </w:p>
    <w:p>
      <w:pPr>
        <w:pStyle w:val="kar_section"/>
      </w:pPr>
      <w:r>
        <w:t xml:space="preserve">Section 7.</w:t>
      </w:r>
      <w:r>
        <w:t xml:space="preserve"> </w:t>
      </w:r>
      <w:r>
        <w:t xml:space="preserve">Denial, Suspension, Revocation, and Fines.</w:t>
      </w:r>
    </w:p>
    <w:p>
      <w:pPr>
        <w:pStyle w:val="kar_subsection"/>
      </w:pPr>
      <w:r>
        <w:t xml:space="preserve">(1)</w:t>
      </w:r>
      <w:r>
        <w:t xml:space="preserve"> </w:t>
      </w:r>
      <w:r>
        <w:t xml:space="preserve">The cabinet shall deny an application for registration or certification if:</w:t>
      </w:r>
    </w:p>
    <w:p>
      <w:pPr>
        <w:pStyle w:val="kar_paragraph"/>
      </w:pPr>
      <w:r>
        <w:t xml:space="preserve">(a)</w:t>
      </w:r>
      <w:r>
        <w:t xml:space="preserve"> </w:t>
      </w:r>
      <w:r>
        <w:t xml:space="preserve">The applicant or existing agency knowingly misrepresents or submits false information on the application; or</w:t>
      </w:r>
    </w:p>
    <w:p>
      <w:pPr>
        <w:pStyle w:val="kar_paragraph"/>
      </w:pPr>
      <w:r>
        <w:t xml:space="preserve">(b)</w:t>
      </w:r>
      <w:r>
        <w:t xml:space="preserve"> </w:t>
      </w:r>
      <w:r>
        <w:t xml:space="preserve">The applicant or existing agency fails to provide the information required by the application.</w:t>
      </w:r>
    </w:p>
    <w:p>
      <w:pPr>
        <w:pStyle w:val="kar_subsection"/>
      </w:pPr>
      <w:r>
        <w:t xml:space="preserve">(2)</w:t>
      </w:r>
      <w:r>
        <w:t xml:space="preserve"> </w:t>
      </w:r>
      <w:r>
        <w:t xml:space="preserve">The cabinet shall revoke or suspend certification and impose fines:</w:t>
      </w:r>
    </w:p>
    <w:p>
      <w:pPr>
        <w:pStyle w:val="kar_paragraph"/>
      </w:pPr>
      <w:r>
        <w:t xml:space="preserve">(a)</w:t>
      </w:r>
      <w:r>
        <w:t xml:space="preserve"> </w:t>
      </w:r>
      <w:r>
        <w:t xml:space="preserve">In accordance with KRS 216B.208(1)(a) - (e); or</w:t>
      </w:r>
    </w:p>
    <w:p>
      <w:pPr>
        <w:pStyle w:val="kar_paragraph"/>
      </w:pPr>
      <w:r>
        <w:t xml:space="preserve">(b)</w:t>
      </w:r>
      <w:r>
        <w:t xml:space="preserve"> </w:t>
      </w:r>
      <w:r>
        <w:t xml:space="preserve">If the cabinet determines that there has been substantial failure to comply with the provisions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Revoke or suspend registration of a physician and impose fines as set out in KRS 216B.208(1)(e)3.; and</w:t>
      </w:r>
    </w:p>
    <w:p>
      <w:pPr>
        <w:pStyle w:val="kar_paragraph"/>
      </w:pPr>
      <w:r>
        <w:t xml:space="preserve">(b)</w:t>
      </w:r>
      <w:r>
        <w:t xml:space="preserve"> </w:t>
      </w:r>
      <w:r>
        <w:t xml:space="preserve">Report the violation to the Kentucky Board of Medical Licensure in accordance with KRS 216B.208(1); if the cabinet determines that there has been substantial failure to comply with the provisions of this administrative regulation.</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as set out in KRS 216B.208(1)(e)1., OIG shall provide written notice of adverse action at least thirty (30) calendar days prior to the effective date of the denial or revocation.</w:t>
      </w:r>
    </w:p>
    <w:p>
      <w:pPr>
        <w:pStyle w:val="kar_subsection"/>
      </w:pPr>
      <w:r>
        <w:t xml:space="preserve">(2)</w:t>
      </w:r>
      <w:r>
        <w:t xml:space="preserve"> </w:t>
      </w:r>
      <w:r>
        <w:t xml:space="preserve">In accordance with KRS 216B.208(1)(e)1., the cabinet shall immediately notify a pharmacy, manufacturer, or distributor that its certification is suspended and will be revoked in fifteen (15) days if OIG determines that a certified entity has intentionally, knowingly, or recklessly violated KRS 216B.200 to 216B.210.</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individual or entity that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Appeals. An individual or entity that submits a written request for appeal within thirty (30) calendar days of the date the agency receives a notice of adverse action, including revocation, shall be afforded a hearing in accordance with KRS 216B.105.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20-365A, "Application for Registration to Provide Abortion-Inducing Drugs", July 2022 edition;</w:t>
      </w:r>
    </w:p>
    <w:p>
      <w:pPr>
        <w:pStyle w:val="kar_paragraph"/>
      </w:pPr>
      <w:r>
        <w:t xml:space="preserve">(b)</w:t>
      </w:r>
      <w:r>
        <w:t xml:space="preserve"> </w:t>
      </w:r>
      <w:r>
        <w:t xml:space="preserve">Form OIG 20-365B, "Application for Participation in the Abortion-Inducing Drug Certification Program", July 2022 edition; and</w:t>
      </w:r>
    </w:p>
    <w:p>
      <w:pPr>
        <w:pStyle w:val="kar_paragraph"/>
      </w:pPr>
      <w:r>
        <w:t xml:space="preserve">(c)</w:t>
      </w:r>
      <w:r>
        <w:t xml:space="preserve"> </w:t>
      </w:r>
      <w:r>
        <w:t xml:space="preserve">Form OIG 20-365C, "Physician Dispensing Agreement Form", July 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1b1072b644b26" /><Relationship Type="http://schemas.openxmlformats.org/officeDocument/2006/relationships/settings" Target="/word/settings.xml" Id="Rfa1ea13a8c4545af" /></Relationships>
</file>