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b2c62623394417" /></Relationships>
</file>

<file path=word/document.xml><?xml version="1.0" encoding="utf-8"?>
<w:document xmlns:w="http://schemas.openxmlformats.org/wordprocessingml/2006/main">
  <w:body>
    <w:p>
      <w:pPr>
        <w:pStyle w:val="kar_citation"/>
      </w:pPr>
      <w:r>
        <w:t>302 KAR 28:011.</w:t>
      </w:r>
      <w:r>
        <w:t xml:space="preserve"> </w:t>
      </w:r>
      <w:r>
        <w:t xml:space="preserve">Repeal of 302 KAR 28:010, 302 KAR 28:020, 302 KAR 28:030, 302 KAR 28:040, 302 KAR 28:050, and 302 KAR 28:060.</w:t>
      </w:r>
    </w:p>
    <w:p>
      <w:pPr>
        <w:pStyle w:val="kar_markup_metadata"/>
      </w:pPr>
      <w:r>
        <w:t xml:space="preserve">RELATES TO: </w:t>
      </w:r>
      <w:r>
        <w:t xml:space="preserve">KRS Chapter 217B, 217B.120, 40 C.F.R. 156, 170, 7 U.S.C. 136</w:t>
      </w:r>
    </w:p>
    <w:p>
      <w:pPr>
        <w:pStyle w:val="kar_markup_metadata"/>
      </w:pPr>
      <w:r>
        <w:t xml:space="preserve">STATUTORY AUTHORITY: </w:t>
      </w:r>
      <w:r>
        <w:t xml:space="preserve">KRS 217B.050, 217B.060, 217B.193, 217B.585, 217B.990</w:t>
      </w:r>
    </w:p>
    <w:p>
      <w:pPr>
        <w:pStyle w:val="kar_markup_metadata"/>
      </w:pPr>
      <w:r>
        <w:t xml:space="preserve">NECESSITY, FUNCTION, AND CONFORMITY: </w:t>
      </w:r>
      <w:r>
        <w:t xml:space="preserve">KRS 217B.050, KRS 217B.060, and KRS 217.B193 collectively authorizes the Kentucky Department of Agriculture to determine the rules and administrative regulations for ornamental and interior plantscape posting as well as the certification for pesticide licenses in Kentucky. The administrative regulation repeals 302 KAR 28:010, 302 KAR 28:020, 302 KAR 28:030, 302 KAR 28:040, 302 KAR 28:050, and 302 KAR 28:060 because these regulations have migrated to 302 KAR Chapter 26.</w:t>
      </w:r>
    </w:p>
    <w:p>
      <w:pPr>
        <w:pStyle w:val="kar_section"/>
      </w:pPr>
      <w:r>
        <w:t xml:space="preserve">Section 1.</w:t>
      </w:r>
      <w:r>
        <w:t xml:space="preserve"> </w:t>
      </w:r>
      <w:r>
        <w:t xml:space="preserve">The following administrative regulations hereby repealed:</w:t>
      </w:r>
    </w:p>
    <w:p>
      <w:pPr>
        <w:pStyle w:val="kar_subsection"/>
      </w:pPr>
      <w:r>
        <w:t xml:space="preserve">(1)</w:t>
      </w:r>
      <w:r>
        <w:t xml:space="preserve"> </w:t>
      </w:r>
      <w:r>
        <w:t xml:space="preserve">302 KAR 28:010. Definitions for 302 KAR Chapter 28;</w:t>
      </w:r>
    </w:p>
    <w:p>
      <w:pPr>
        <w:pStyle w:val="kar_subsection"/>
      </w:pPr>
      <w:r>
        <w:t xml:space="preserve">(2)</w:t>
      </w:r>
      <w:r>
        <w:t xml:space="preserve"> </w:t>
      </w:r>
      <w:r>
        <w:t xml:space="preserve">302 KAR 28:020. General provisions;</w:t>
      </w:r>
    </w:p>
    <w:p>
      <w:pPr>
        <w:pStyle w:val="kar_subsection"/>
      </w:pPr>
      <w:r>
        <w:t xml:space="preserve">(3)</w:t>
      </w:r>
      <w:r>
        <w:t xml:space="preserve"> </w:t>
      </w:r>
      <w:r>
        <w:t xml:space="preserve">302 KAR 28:030. Ornamental and interior plantscape posting;</w:t>
      </w:r>
    </w:p>
    <w:p>
      <w:pPr>
        <w:pStyle w:val="kar_subsection"/>
      </w:pPr>
      <w:r>
        <w:t xml:space="preserve">(4)</w:t>
      </w:r>
      <w:r>
        <w:t xml:space="preserve"> </w:t>
      </w:r>
      <w:r>
        <w:t xml:space="preserve">302 KAR 28:040. Pesticide licenses for prison inmates;</w:t>
      </w:r>
    </w:p>
    <w:p>
      <w:pPr>
        <w:pStyle w:val="kar_subsection"/>
      </w:pPr>
      <w:r>
        <w:t xml:space="preserve">(5)</w:t>
      </w:r>
      <w:r>
        <w:t xml:space="preserve"> </w:t>
      </w:r>
      <w:r>
        <w:t xml:space="preserve">302 KAR 28:050. Pesticide certification and licensing;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302 KAR 28:060. Fine schedule for violation of KRS 217B.120.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5706738b4644c8" /><Relationship Type="http://schemas.openxmlformats.org/officeDocument/2006/relationships/settings" Target="/word/settings.xml" Id="R36d9f09c53ba4c33" /></Relationships>
</file>