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80eae78db64699" /></Relationships>
</file>

<file path=word/document.xml><?xml version="1.0" encoding="utf-8"?>
<w:document xmlns:w="http://schemas.openxmlformats.org/wordprocessingml/2006/main">
  <w:body>
    <w:p>
      <w:pPr>
        <w:pStyle w:val="kar_citation"/>
      </w:pPr>
      <w:r>
        <w:t>301 KAR 4:001.</w:t>
      </w:r>
      <w:r>
        <w:t xml:space="preserve"> </w:t>
      </w:r>
      <w:r>
        <w:t xml:space="preserve">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150.022, 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commission district be held to nominate five (5) candidates for membership on the Kentucky Fish and Wildlife Commission. These five (5) candidate names shall then be submitted to the Governor for his or her selection. This administrative regulation establishes the procedures for nominating the candidates for commission membership.</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commission district that shall be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or her designee) may order a change in location, if a suitable site is readily available, or may take whatever steps he or she deems necessary to ensure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established in subsection (2) of this section, the commissioner shall delay the beginning of the meeting for at least one (1) hour. The commissioner may also delay the beginning of the meeting for any other reason necessary, but the commissioner shall not convene the meeting earlier than the stated starting time.</w:t>
      </w:r>
    </w:p>
    <w:p>
      <w:pPr>
        <w:pStyle w:val="kar_subsection"/>
      </w:pPr>
      <w:r>
        <w:t xml:space="preserve">(4)</w:t>
      </w:r>
      <w:r>
        <w:t xml:space="preserve"> </w:t>
      </w:r>
      <w:r>
        <w:t xml:space="preserve">The facilities where the meeting is held shall be made available to the public by at least 6 p.m. local prevailing time.</w:t>
      </w:r>
    </w:p>
    <w:p>
      <w:pPr>
        <w:pStyle w:val="kar_subsection"/>
      </w:pPr>
      <w:r>
        <w:t xml:space="preserve">(5)</w:t>
      </w:r>
      <w:r>
        <w:t xml:space="preserve"> </w:t>
      </w:r>
      <w:r>
        <w:t xml:space="preserve">The commissioner shall cause to be published in each newspaper in the district a legal notice announcing the purpose, time, and place of the meeting. The commissioner shall also prepare and distribute news releases announcing the meeting to all major mass media outlets in the district. In addition, the commissioner 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chair of the meeting and shall be the final arbiter of any disputes or procedural questions that arise during the course of the meeting.</w:t>
      </w:r>
    </w:p>
    <w:p>
      <w:pPr>
        <w:pStyle w:val="kar_subsection"/>
      </w:pPr>
      <w:r>
        <w:t xml:space="preserve">(2)</w:t>
      </w:r>
      <w:r>
        <w:t xml:space="preserve"> </w:t>
      </w:r>
      <w:r>
        <w:t xml:space="preserve">After calling the meeting to order, the chair shall explain the purpose of the meeting and the rules under which it shall be conducted.</w:t>
      </w:r>
    </w:p>
    <w:p>
      <w:pPr>
        <w:pStyle w:val="kar_subsection"/>
      </w:pPr>
      <w:r>
        <w:t xml:space="preserve">(3)</w:t>
      </w:r>
      <w:r>
        <w:t xml:space="preserve"> </w:t>
      </w:r>
      <w:r>
        <w:t xml:space="preserve">The chair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chair shall not close the nominations until he or she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t xml:space="preserve">If no more than five (5) names are placed in nomination, the chair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t xml:space="preserve">If more than five (5) names are placed in nomination, the list of nominees shall be narrowed to five (5) names by secret ballots cast by the qualified sportsmen in attendance.</w:t>
      </w:r>
    </w:p>
    <w:p>
      <w:pPr>
        <w:pStyle w:val="kar_subsection"/>
      </w:pPr>
      <w:r>
        <w:t xml:space="preserve">(2)</w:t>
      </w:r>
      <w:r>
        <w:t xml:space="preserve"> </w:t>
      </w:r>
      <w:r>
        <w:t xml:space="preserve">The chair shall direct each nominee to appoint at least one (1) individual to serve on a balloting committee. The chair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or her legal right to participate in the selection process as established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swear an oath attesting to the veracity of that information.</w:t>
      </w:r>
    </w:p>
    <w:p>
      <w:pPr>
        <w:pStyle w:val="kar_subsection"/>
      </w:pPr>
      <w:r>
        <w:t xml:space="preserve">(5)</w:t>
      </w:r>
      <w:r>
        <w:t xml:space="preserve"> </w:t>
      </w:r>
      <w:r>
        <w:t xml:space="preserve">Each eligible participant shall then vote for the nominee of his or her choice on the ballot provided. Ballot boxes, overseen by personnel of the department, shall be available at designated exits. Each eligible participant shall hand the department employee his or her signed affidavit and shall place his or her ballot in the ballot box.</w:t>
      </w:r>
    </w:p>
    <w:p>
      <w:pPr>
        <w:pStyle w:val="kar_subsection"/>
      </w:pPr>
      <w:r>
        <w:t xml:space="preserve">(6)</w:t>
      </w:r>
      <w:r>
        <w:t xml:space="preserve"> </w:t>
      </w:r>
      <w:r>
        <w:t xml:space="preserve">After depositing his or her 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chair or his or her designee.</w:t>
      </w:r>
    </w:p>
    <w:p>
      <w:pPr>
        <w:pStyle w:val="kar_subsection"/>
      </w:pPr>
      <w:r>
        <w:t xml:space="preserve">(8)</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chair shall obtain a written statement from any committee member who feels that irregularities did occur during the course of the meeting.</w:t>
      </w:r>
    </w:p>
    <w:p>
      <w:pPr>
        <w:pStyle w:val="kar_subsection"/>
      </w:pPr>
      <w:r>
        <w:t xml:space="preserve">(9)</w:t>
      </w:r>
      <w:r>
        <w:t xml:space="preserve"> </w:t>
      </w:r>
      <w:r>
        <w:t xml:space="preserve">Immediately after the ballots are counted and the results certified by the balloting committee, the chair shall announce the full results of the balloting and shall then adjourn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chair shall settle the issue by the toss of a coin. Tie votes that do not affect the outcome of the selection of the five (5) names shall not be resolved.</w:t>
      </w:r>
    </w:p>
    <w:p>
      <w:pPr>
        <w:pStyle w:val="kar_subsection"/>
      </w:pPr>
      <w:r>
        <w:t xml:space="preserve">(2)</w:t>
      </w:r>
      <w:r>
        <w:t xml:space="preserve"> </w:t>
      </w:r>
      <w:r>
        <w:t xml:space="preserve">Any other disputes, whether over vote counts or over procedural matters, shall be arbitrated immediately by the chair, whose decision shall be binding unless subsequently overturned by the commission or the courts.</w:t>
      </w:r>
    </w:p>
    <w:p>
      <w:pPr>
        <w:pStyle w:val="kar_subsection"/>
      </w:pPr>
      <w:r>
        <w:t xml:space="preserve">(3)</w:t>
      </w:r>
      <w:r>
        <w:t xml:space="preserve"> </w:t>
      </w:r>
      <w:r>
        <w:t xml:space="preserve">Any individual who is aggrieved by a decision of the chair or by any other action at the meeting may appeal in writing to the Fish and Wildlife Resources Commission. An appeal shall be made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thirty (30) working days after the meeting, submit to the governor the names of the five (5) nominees chosen at the meeting.</w:t>
      </w:r>
    </w:p>
    <w:p>
      <w:pPr>
        <w:pStyle w:val="kar_subsection"/>
      </w:pPr>
      <w:r>
        <w:t xml:space="preserve">(2)</w:t>
      </w:r>
      <w:r>
        <w:t xml:space="preserve"> </w:t>
      </w:r>
      <w:r>
        <w:t xml:space="preserve">If balloting was used to limit the list to five (5) names, the commissioner shall not submit any ballot totals to the governor.</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1805; eff. 5-14-1987; Am. 19 Ky.R. 1842; Am. 2243; eff. 4-7-1993; 28 Ky.R. 2055; eff. 5-16-2002; 48 Ky.R. 899; 49 Ky.R. 35; 561; eff. 8-18-2022; 48 Ky.R. 899; 49 Ky.R. 35, 561; eff. 8-18-2022.)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f79887195b43cc" /><Relationship Type="http://schemas.openxmlformats.org/officeDocument/2006/relationships/settings" Target="/word/settings.xml" Id="R1c9a3f70e7054d4b" /></Relationships>
</file>