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9998d82c8940a1" /></Relationships>
</file>

<file path=word/document.xml><?xml version="1.0" encoding="utf-8"?>
<w:document xmlns:w="http://schemas.openxmlformats.org/wordprocessingml/2006/main">
  <w:body>
    <w:p>
      <w:pPr>
        <w:pStyle w:val="kar_citation"/>
      </w:pPr>
      <w:r>
        <w:t>106 KAR 1:111.</w:t>
      </w:r>
      <w:r>
        <w:t xml:space="preserve"> </w:t>
      </w:r>
      <w:r>
        <w:t xml:space="preserve">Kentucky Emergency Response Commission (KERC) Fee Account Grant Review Committee.</w:t>
      </w:r>
    </w:p>
    <w:p>
      <w:pPr>
        <w:pStyle w:val="kar_markup_metadata"/>
      </w:pPr>
      <w:r>
        <w:t xml:space="preserve">RELATES TO: </w:t>
      </w:r>
      <w:r>
        <w:t xml:space="preserve">KRS 39E.040, 39E.050, 39E.080, 39E.110, 39E.140, 39E.150</w:t>
      </w:r>
    </w:p>
    <w:p>
      <w:pPr>
        <w:pStyle w:val="kar_markup_metadata"/>
      </w:pPr>
      <w:r>
        <w:t xml:space="preserve">STATUTORY AUTHORITY: </w:t>
      </w:r>
      <w:r>
        <w:t xml:space="preserve">KRS 39E.040(3), (6), 39E.050, 39E.080</w:t>
      </w:r>
    </w:p>
    <w:p>
      <w:pPr>
        <w:pStyle w:val="kar_markup_metadata"/>
      </w:pPr>
      <w:r>
        <w:t xml:space="preserve">NECESSITY, FUNCTION, AND CONFORMITY: </w:t>
      </w:r>
      <w:r>
        <w:t xml:space="preserve">KRS 39E.040(3) requires the KERC to develop reporting requirements and procedures for individuals, businesses, and governmental agencies that manufacture, use, store, or transport hazardous substances. KRS 39E.040(6) requires the commission to recommend administrative regulations to the director for issuance by the Division of Emergency Management to implement KRS Chapter 39E. This administrative regulation establishes the KERC Grant Review Committee to review requests for financial assistance.</w:t>
      </w:r>
    </w:p>
    <w:p>
      <w:pPr>
        <w:pStyle w:val="kar_section"/>
      </w:pPr>
      <w:r>
        <w:t xml:space="preserve">Section 1.</w:t>
      </w:r>
      <w:r>
        <w:t xml:space="preserve"> </w:t>
      </w:r>
      <w:r>
        <w:t xml:space="preserve">Purpose of the Grant Review Committee.</w:t>
      </w:r>
    </w:p>
    <w:p>
      <w:pPr>
        <w:pStyle w:val="kar_subsection"/>
      </w:pPr>
      <w:r>
        <w:t xml:space="preserve">(1)</w:t>
      </w:r>
      <w:r>
        <w:t xml:space="preserve"> </w:t>
      </w:r>
      <w:r>
        <w:t xml:space="preserve">The Grant Review Committee shall review all grant requests from Local Emergency Planning Committees (LEPCs) and state agencies and make recommendations to the KERC.</w:t>
      </w:r>
    </w:p>
    <w:p>
      <w:pPr>
        <w:pStyle w:val="kar_subsection"/>
      </w:pPr>
      <w:r>
        <w:t xml:space="preserve">(2)</w:t>
      </w:r>
      <w:r>
        <w:t xml:space="preserve"> </w:t>
      </w:r>
      <w:r>
        <w:t xml:space="preserve">The Grant Review Committee shall monitor all grant awards to ensure compliance with KRS Chapter 39E and KAR Title 106.</w:t>
      </w:r>
    </w:p>
    <w:p>
      <w:pPr>
        <w:pStyle w:val="kar_section"/>
      </w:pPr>
      <w:r>
        <w:t xml:space="preserve">Section 2.</w:t>
      </w:r>
      <w:r>
        <w:t xml:space="preserve"> </w:t>
      </w:r>
      <w:r>
        <w:t xml:space="preserve">Grant Review Committee Organization.</w:t>
      </w:r>
    </w:p>
    <w:p>
      <w:pPr>
        <w:pStyle w:val="kar_subsection"/>
      </w:pPr>
      <w:r>
        <w:t xml:space="preserve">(1)</w:t>
      </w:r>
      <w:r>
        <w:t xml:space="preserve"> </w:t>
      </w:r>
      <w:r>
        <w:t xml:space="preserve">The Grant Review Committee shall consist of not less than five (5) nor more than nine (9) members of the KERC who shall be appointed by the chairman of the KERC with approval of the KERC.</w:t>
      </w:r>
    </w:p>
    <w:p>
      <w:pPr>
        <w:pStyle w:val="kar_subsection"/>
      </w:pPr>
      <w:r>
        <w:t xml:space="preserve">(2)</w:t>
      </w:r>
      <w:r>
        <w:t xml:space="preserve"> </w:t>
      </w:r>
      <w:r>
        <w:t xml:space="preserve">The chairman of the Grant Review Committee shall be elected by members of the Grant Review Committee.</w:t>
      </w:r>
    </w:p>
    <w:p>
      <w:pPr>
        <w:pStyle w:val="kar_subsection"/>
      </w:pPr>
      <w:r>
        <w:t xml:space="preserve">(3)</w:t>
      </w:r>
      <w:r>
        <w:t xml:space="preserve"> </w:t>
      </w:r>
      <w:r>
        <w:t xml:space="preserve">Members shall serve for a term of one (1) year and may be reappointed.</w:t>
      </w:r>
    </w:p>
    <w:p>
      <w:pPr>
        <w:pStyle w:val="kar_subsection"/>
      </w:pPr>
      <w:r>
        <w:t xml:space="preserve">(4)</w:t>
      </w:r>
      <w:r>
        <w:t xml:space="preserve"> </w:t>
      </w:r>
      <w:r>
        <w:t xml:space="preserve">If a member has three (3) consecutive unexcused absences in two (2) consecutive years, the position shall be considered vacant and the chairman of the KERC, with the approval of the KERC, shall appoint a replacement.</w:t>
      </w:r>
    </w:p>
    <w:p>
      <w:pPr>
        <w:pStyle w:val="kar_subsection"/>
      </w:pPr>
      <w:r>
        <w:t xml:space="preserve">(5)</w:t>
      </w:r>
      <w:r>
        <w:t xml:space="preserve"> </w:t>
      </w:r>
      <w:r>
        <w:t xml:space="preserve">A quorum shall be required for all Grant Review Committee meetings.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1719; eff. 1-27-1992; 43 Ky.R. 1231, 1524; eff. 3-31-2017; 45 Ky.R. 2751, 3055;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6e4cabe8e4acd" /><Relationship Type="http://schemas.openxmlformats.org/officeDocument/2006/relationships/settings" Target="/word/settings.xml" Id="R088db2dd6857464f" /></Relationships>
</file>