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2d2bfc55c874a49" /></Relationships>
</file>

<file path=word/document.xml><?xml version="1.0" encoding="utf-8"?>
<w:document xmlns:w="http://schemas.openxmlformats.org/wordprocessingml/2006/main">
  <w:body>
    <w:p>
      <w:pPr>
        <w:pStyle w:val="kar_citation"/>
      </w:pPr>
      <w:r>
        <w:t>11 KAR 5:200.</w:t>
      </w:r>
      <w:r>
        <w:t xml:space="preserve"> </w:t>
      </w:r>
      <w:r>
        <w:t xml:space="preserve">Go Higher Grant Program.</w:t>
      </w:r>
    </w:p>
    <w:p>
      <w:pPr>
        <w:pStyle w:val="kar_markup_metadata"/>
      </w:pPr>
      <w:r>
        <w:t xml:space="preserve">RELATES TO: </w:t>
      </w:r>
      <w:r>
        <w:t xml:space="preserve">KRS 164.740, 164.744(2), 164.753(4), 164.7535, 164.780, 164.785</w:t>
      </w:r>
    </w:p>
    <w:p>
      <w:pPr>
        <w:pStyle w:val="kar_markup_metadata"/>
      </w:pPr>
      <w:r>
        <w:t xml:space="preserve">STATUTORY AUTHORITY: </w:t>
      </w:r>
      <w:r>
        <w:t xml:space="preserve">KRS 164.746(6), 164.748(4), 164.7535</w:t>
      </w:r>
    </w:p>
    <w:p>
      <w:pPr>
        <w:pStyle w:val="kar_markup_metadata"/>
      </w:pPr>
      <w:r>
        <w:t xml:space="preserve">NECESSITY, FUNCTION, AND CONFORMITY: </w:t>
      </w:r>
      <w:r>
        <w:t xml:space="preserve">KRS 164.748(4) requires KHEAA to promulgate administrative regulations pertaining to the awarding of grants, scholarships, and honorary scholarships as provided in KRS 164.740 to 164.7891. This administrative regulation establishes application procedures and selection criteria for the administration of the Go Higher Grant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"Demonstrated financial need" means an expected family contribution (EFC) of no more than 150 percent of the CAP Grant EFC as set forth in 11 KAR 5:145, Section 1.</w:t>
      </w:r>
    </w:p>
    <w:p>
      <w:pPr>
        <w:pStyle w:val="kar_subsection"/>
      </w:pPr>
      <w:r>
        <w:t xml:space="preserve">(2)</w:t>
      </w:r>
      <w:r>
        <w:t xml:space="preserve"> </w:t>
      </w:r>
      <w:r>
        <w:t xml:space="preserve">"Eligible institution" is defined by KRS 164.740(4).</w:t>
      </w:r>
    </w:p>
    <w:p>
      <w:pPr>
        <w:pStyle w:val="kar_subsection"/>
      </w:pPr>
      <w:r>
        <w:t xml:space="preserve">(3)</w:t>
      </w:r>
      <w:r>
        <w:t xml:space="preserve"> </w:t>
      </w:r>
      <w:r>
        <w:t xml:space="preserve">"Eligible student" is defined by KRS 164.740(6).</w:t>
      </w:r>
    </w:p>
    <w:p>
      <w:pPr>
        <w:pStyle w:val="kar_subsection"/>
      </w:pPr>
      <w:r>
        <w:t xml:space="preserve">(4)</w:t>
      </w:r>
      <w:r>
        <w:t xml:space="preserve"> </w:t>
      </w:r>
      <w:r>
        <w:t xml:space="preserve">"Half-time enrollment" means enrollment in a minimum of six (6) hours of course work.</w:t>
      </w:r>
    </w:p>
    <w:p>
      <w:pPr>
        <w:pStyle w:val="kar_section"/>
      </w:pPr>
      <w:r>
        <w:t xml:space="preserve">Section 2.</w:t>
      </w:r>
      <w:r>
        <w:t xml:space="preserve"> </w:t>
      </w:r>
      <w:r>
        <w:t xml:space="preserve">Eligibility Criteria. In order to be eligible to receive grant funds under this program, an individual shall:</w:t>
      </w:r>
    </w:p>
    <w:p>
      <w:pPr>
        <w:pStyle w:val="kar_subsection"/>
      </w:pPr>
      <w:r>
        <w:t xml:space="preserve">(1)</w:t>
      </w:r>
      <w:r>
        <w:t xml:space="preserve"> </w:t>
      </w:r>
      <w:r>
        <w:t xml:space="preserve">Be age twenty-four (24) or older by July 1 prior to the start of the first term during which the award will be used;</w:t>
      </w:r>
    </w:p>
    <w:p>
      <w:pPr>
        <w:pStyle w:val="kar_subsection"/>
      </w:pPr>
      <w:r>
        <w:t xml:space="preserve">(2)</w:t>
      </w:r>
      <w:r>
        <w:t xml:space="preserve"> </w:t>
      </w:r>
      <w:r>
        <w:t xml:space="preserve">Be enrolled at an eligible institution;</w:t>
      </w:r>
    </w:p>
    <w:p>
      <w:pPr>
        <w:pStyle w:val="kar_subsection"/>
      </w:pPr>
      <w:r>
        <w:t xml:space="preserve">(3)</w:t>
      </w:r>
      <w:r>
        <w:t xml:space="preserve"> </w:t>
      </w:r>
      <w:r>
        <w:t xml:space="preserve">Have enrollment of less than half-time during the first semester in which the grant is awarded;</w:t>
      </w:r>
    </w:p>
    <w:p>
      <w:pPr>
        <w:pStyle w:val="kar_subsection"/>
      </w:pPr>
      <w:r>
        <w:t xml:space="preserve">(4)</w:t>
      </w:r>
      <w:r>
        <w:t xml:space="preserve"> </w:t>
      </w:r>
      <w:r>
        <w:t xml:space="preserve">Have demonstrated financial need;</w:t>
      </w:r>
    </w:p>
    <w:p>
      <w:pPr>
        <w:pStyle w:val="kar_subsection"/>
      </w:pPr>
      <w:r>
        <w:t xml:space="preserve">(5)</w:t>
      </w:r>
      <w:r>
        <w:t xml:space="preserve"> </w:t>
      </w:r>
      <w:r>
        <w:t xml:space="preserve">Be enrolled as an undergraduate student;</w:t>
      </w:r>
    </w:p>
    <w:p>
      <w:pPr>
        <w:pStyle w:val="kar_subsection"/>
      </w:pPr>
      <w:r>
        <w:t xml:space="preserve">(6)</w:t>
      </w:r>
      <w:r>
        <w:t xml:space="preserve"> </w:t>
      </w:r>
      <w:r>
        <w:t xml:space="preserve">Not have earned a first baccalaureate degree;</w:t>
      </w:r>
    </w:p>
    <w:p>
      <w:pPr>
        <w:pStyle w:val="kar_subsection"/>
      </w:pPr>
      <w:r>
        <w:t xml:space="preserve">(7)</w:t>
      </w:r>
      <w:r>
        <w:t xml:space="preserve"> </w:t>
      </w:r>
      <w:r>
        <w:t xml:space="preserve">Be a Kentucky resident;</w:t>
      </w:r>
    </w:p>
    <w:p>
      <w:pPr>
        <w:pStyle w:val="kar_subsection"/>
      </w:pPr>
      <w:r>
        <w:t xml:space="preserve">(8)</w:t>
      </w:r>
      <w:r>
        <w:t xml:space="preserve"> </w:t>
      </w:r>
      <w:r>
        <w:t xml:space="preserve">Be a U.S. citizen, national or permanent resident;</w:t>
      </w:r>
    </w:p>
    <w:p>
      <w:pPr>
        <w:pStyle w:val="kar_subsection"/>
      </w:pPr>
      <w:r>
        <w:t xml:space="preserve">(9)</w:t>
      </w:r>
      <w:r>
        <w:t xml:space="preserve"> </w:t>
      </w:r>
      <w:r>
        <w:t xml:space="preserve">Not be incarcerated at either the time of application or receipt of an award; and</w:t>
      </w:r>
    </w:p>
    <w:p>
      <w:pPr>
        <w:pStyle w:val="kar_subsection"/>
      </w:pPr>
      <w:r>
        <w:t xml:space="preserve">(10)</w:t>
      </w:r>
      <w:r>
        <w:t xml:space="preserve"> </w:t>
      </w:r>
      <w:r>
        <w:t xml:space="preserve">Not be:</w:t>
      </w:r>
    </w:p>
    <w:p>
      <w:pPr>
        <w:pStyle w:val="kar_paragraph"/>
      </w:pPr>
      <w:r>
        <w:t xml:space="preserve">(a)</w:t>
      </w:r>
      <w:r>
        <w:t xml:space="preserve"> </w:t>
      </w:r>
      <w:r>
        <w:t xml:space="preserve">In default on any loan under Title IV of the federal act, codified as 20 U.S.C. 1070 to 1099, unless eligibility has been reinstated;</w:t>
      </w:r>
    </w:p>
    <w:p>
      <w:pPr>
        <w:pStyle w:val="kar_paragraph"/>
      </w:pPr>
      <w:r>
        <w:t xml:space="preserve">(b)</w:t>
      </w:r>
      <w:r>
        <w:t xml:space="preserve"> </w:t>
      </w:r>
      <w:r>
        <w:t xml:space="preserve">Liable for any amounts that exceed annual or aggregate limits on any loan under Title IV of the federal act, codified as 20 U.S.C. 1070 to 1099; and</w:t>
      </w:r>
    </w:p>
    <w:p>
      <w:pPr>
        <w:pStyle w:val="kar_paragraph"/>
      </w:pPr>
      <w:r>
        <w:t xml:space="preserve">(c)</w:t>
      </w:r>
      <w:r>
        <w:t xml:space="preserve"> </w:t>
      </w:r>
      <w:r>
        <w:t xml:space="preserve">Liable for overpayment of any grant or loan under Title IV of the federal act, codified as 20 U.S.C. 1070 to 1099.</w:t>
      </w:r>
    </w:p>
    <w:p>
      <w:pPr>
        <w:pStyle w:val="kar_section"/>
      </w:pPr>
      <w:r>
        <w:t xml:space="preserve">Section 3.</w:t>
      </w:r>
      <w:r>
        <w:t xml:space="preserve"> </w:t>
      </w:r>
      <w:r>
        <w:t xml:space="preserve">Application Procedure.</w:t>
      </w:r>
    </w:p>
    <w:p>
      <w:pPr>
        <w:pStyle w:val="kar_subsection"/>
      </w:pPr>
      <w:r>
        <w:t xml:space="preserve">(1)</w:t>
      </w:r>
      <w:r>
        <w:t xml:space="preserve"> </w:t>
      </w:r>
      <w:r>
        <w:t xml:space="preserve">In order for an eligible student to be considered for an award under this program, the student shall complete:</w:t>
      </w:r>
    </w:p>
    <w:p>
      <w:pPr>
        <w:pStyle w:val="kar_paragraph"/>
      </w:pPr>
      <w:r>
        <w:t xml:space="preserve">(a)</w:t>
      </w:r>
      <w:r>
        <w:t xml:space="preserve"> </w:t>
      </w:r>
      <w:r>
        <w:t xml:space="preserve">The Go Higher Grant Program Application incorporated by reference in 11 KAR 4:080; and</w:t>
      </w:r>
    </w:p>
    <w:p>
      <w:pPr>
        <w:pStyle w:val="kar_paragraph"/>
      </w:pPr>
      <w:r>
        <w:t xml:space="preserve">(b)</w:t>
      </w:r>
      <w:r>
        <w:t xml:space="preserve"> </w:t>
      </w:r>
      <w:r>
        <w:t xml:space="preserve">The Free Application for Federal Student Aid (FAFSA) as required by 11 KAR 4:080, Section 2.</w:t>
      </w:r>
    </w:p>
    <w:p>
      <w:pPr>
        <w:pStyle w:val="kar_subsection"/>
      </w:pPr>
      <w:r>
        <w:t xml:space="preserve">(2)</w:t>
      </w:r>
      <w:r>
        <w:t xml:space="preserve"> </w:t>
      </w:r>
      <w:r>
        <w:t xml:space="preserve">The priority deadline for applications shall be July 1. Applications shall be accepted after that date with awards made until funds are exhausted.</w:t>
      </w:r>
    </w:p>
    <w:p>
      <w:pPr>
        <w:pStyle w:val="kar_section"/>
      </w:pPr>
      <w:r>
        <w:t xml:space="preserve">Section 4.</w:t>
      </w:r>
      <w:r>
        <w:t xml:space="preserve"> </w:t>
      </w:r>
      <w:r>
        <w:t xml:space="preserve">Awards.</w:t>
      </w:r>
    </w:p>
    <w:p>
      <w:pPr>
        <w:pStyle w:val="kar_subsection"/>
      </w:pPr>
      <w:r>
        <w:t xml:space="preserve">(1)</w:t>
      </w:r>
      <w:r>
        <w:t xml:space="preserve"> </w:t>
      </w:r>
      <w:r>
        <w:t xml:space="preserve">An eligible student recipient shall receive an award under this program for only one (1) academic year.</w:t>
      </w:r>
    </w:p>
    <w:p>
      <w:pPr>
        <w:pStyle w:val="kar_subsection"/>
      </w:pPr>
      <w:r>
        <w:t xml:space="preserve">(2)</w:t>
      </w:r>
      <w:r>
        <w:t xml:space="preserve"> </w:t>
      </w:r>
      <w:r>
        <w:t xml:space="preserve">The maximum award amount under this program shall be $1,000 per recipient.</w:t>
      </w:r>
    </w:p>
    <w:p>
      <w:pPr>
        <w:pStyle w:val="kar_subsection"/>
      </w:pPr>
      <w:r>
        <w:t xml:space="preserve">(3)</w:t>
      </w:r>
      <w:r>
        <w:t xml:space="preserve"> </w:t>
      </w:r>
      <w:r>
        <w:t xml:space="preserve">The amount of the award under this program for the first semester of the recipient's enrollment shall be equal to:</w:t>
      </w:r>
    </w:p>
    <w:p>
      <w:pPr>
        <w:pStyle w:val="kar_paragraph"/>
      </w:pPr>
      <w:r>
        <w:t xml:space="preserve">(a)</w:t>
      </w:r>
      <w:r>
        <w:t xml:space="preserve"> </w:t>
      </w:r>
      <w:r>
        <w:t xml:space="preserve">The cost of tuition at the participating institution, not to exceed the maximum award amount; and</w:t>
      </w:r>
    </w:p>
    <w:p>
      <w:pPr>
        <w:pStyle w:val="kar_paragraph"/>
      </w:pPr>
      <w:r>
        <w:t xml:space="preserve">(b)</w:t>
      </w:r>
      <w:r>
        <w:t xml:space="preserve"> </w:t>
      </w:r>
      <w:r>
        <w:t xml:space="preserve">A book allowance of fifty (50) dollars per credit hour of enrollment, not to exceed the maximum award amount.</w:t>
      </w:r>
    </w:p>
    <w:p>
      <w:pPr>
        <w:pStyle w:val="kar_subsection"/>
      </w:pPr>
      <w:r>
        <w:t xml:space="preserve">(4)</w:t>
      </w:r>
      <w:r>
        <w:t xml:space="preserve"> </w:t>
      </w:r>
      <w:r>
        <w:t xml:space="preserve">The amount of the award under this program for the second semester of the recipient's enrollment, if any, shall be equal to the difference between the maximum award amount under this program and the amount received during the recipient's first semester of enrollment up to the cost of tuition and book allowance.</w:t>
      </w:r>
    </w:p>
    <w:p>
      <w:pPr>
        <w:pStyle w:val="kar_subsection"/>
      </w:pPr>
      <w:r>
        <w:t xml:space="preserve">(5)</w:t>
      </w:r>
      <w:r>
        <w:t xml:space="preserve"> </w:t>
      </w:r>
      <w:r>
        <w:t xml:space="preserve">In making awards under this program, priority shall be given to eligible applicants who have received a General Education Development (GED) Certificate.</w:t>
      </w:r>
    </w:p>
    <w:p>
      <w:pPr>
        <w:pStyle w:val="kar_section"/>
      </w:pPr>
      <w:r>
        <w:t xml:space="preserve">Section 5.</w:t>
      </w:r>
      <w:r>
        <w:t xml:space="preserve"> </w:t>
      </w:r>
      <w:r>
        <w:t xml:space="preserve">Disbursement Procedures.</w:t>
      </w:r>
    </w:p>
    <w:p>
      <w:pPr>
        <w:pStyle w:val="kar_subsection"/>
      </w:pPr>
      <w:r>
        <w:t xml:space="preserve">(1)</w:t>
      </w:r>
      <w:r>
        <w:t xml:space="preserve"> </w:t>
      </w:r>
      <w:r>
        <w:t xml:space="preserve">Grant funds shall be disbursed by the authority to the participating institution in the form of a single check, made payable to the participating institution, or by electronic funds transfer delivered to the participating institution for subsequent delivery for application to the account of the award recipient.</w:t>
      </w:r>
    </w:p>
    <w:p>
      <w:pPr>
        <w:pStyle w:val="kar_subsection"/>
      </w:pPr>
      <w:r>
        <w:t xml:space="preserve">(2)</w:t>
      </w:r>
      <w:r>
        <w:t xml:space="preserve"> </w:t>
      </w:r>
      <w:r>
        <w:t xml:space="preserve">Within thirty (30) days following receipt of the eligibility verification file, the disbursement of grant funds by the authority to the participating institution shall be made for subsequent application to the account of the award recipient.</w:t>
      </w:r>
    </w:p>
    <w:p>
      <w:pPr>
        <w:pStyle w:val="kar_section"/>
      </w:pPr>
      <w:r>
        <w:t xml:space="preserve">Section 6.</w:t>
      </w:r>
      <w:r>
        <w:t xml:space="preserve"> </w:t>
      </w:r>
      <w:r>
        <w:t xml:space="preserve">Reporting and Repayment Requirements.</w:t>
      </w:r>
    </w:p>
    <w:p>
      <w:pPr>
        <w:pStyle w:val="kar_subsection"/>
      </w:pPr>
      <w:r>
        <w:t xml:space="preserve">(1)</w:t>
      </w:r>
      <w:r>
        <w:t xml:space="preserve"> </w:t>
      </w:r>
      <w:r>
        <w:t xml:space="preserve">The school shall verify enrollment to the Authority after the time for adding or dropping classes at the institution has passed.</w:t>
      </w:r>
    </w:p>
    <w:p>
      <w:pPr>
        <w:pStyle w:val="kar_subsection"/>
      </w:pPr>
      <w:r>
        <w:t xml:space="preserve">(2)</w:t>
      </w:r>
      <w:r>
        <w:t xml:space="preserve"> </w:t>
      </w:r>
      <w:r>
        <w:t xml:space="preserve">If a grant recipient officially or unofficially withdraws from or is expelled by an institution before the first day of classes of the award period, the award shall be deemed an over-award and a full refund or repayment of the award shall be required.</w:t>
      </w:r>
    </w:p>
    <w:p>
      <w:pPr>
        <w:pStyle w:val="kar_subsection"/>
      </w:pPr>
      <w:r>
        <w:t xml:space="preserve">(3)</w:t>
      </w:r>
      <w:r>
        <w:t xml:space="preserve"> </w:t>
      </w:r>
      <w:r>
        <w:t xml:space="preserve">If the institution is unable to document the student's last date of attendance, any grant disbursement for that award period shall be subject to full refund and repayment.</w:t>
      </w:r>
    </w:p>
    <w:p>
      <w:pPr>
        <w:pStyle w:val="kar_subsection"/>
      </w:pPr>
      <w:r>
        <w:t xml:space="preserve">(4)</w:t>
      </w:r>
      <w:r>
        <w:t xml:space="preserve"> </w:t>
      </w:r>
      <w:r>
        <w:t xml:space="preserve">If, at any time, a grant recipient's enrollment is terminated with no assessment of tuition and fees by the institution, the full grant award shall be subject to cancellation, if not yet disbursed, or refund and repayment if the grant has already been disbursed.</w:t>
      </w:r>
    </w:p>
    <w:p>
      <w:pPr>
        <w:pStyle w:val="kar_subsection"/>
      </w:pPr>
      <w:r>
        <w:t xml:space="preserve">(5)</w:t>
      </w:r>
      <w:r>
        <w:t xml:space="preserve"> </w:t>
      </w:r>
      <w:r>
        <w:t xml:space="preserve">The institution shall remit to the authority the amount of funds allocated from the refund amount to the financial assistance programs administered by the authority as soon as possible but no later than thirty (30) days after the end of the term in which the student ceased to be enrolled.</w:t>
      </w:r>
    </w:p>
    <w:p>
      <w:pPr>
        <w:pStyle w:val="kar_subsection"/>
      </w:pPr>
      <w:r>
        <w:t xml:space="preserve">(6)</w:t>
      </w:r>
      <w:r>
        <w:t xml:space="preserve"> </w:t>
      </w:r>
      <w:r>
        <w:t xml:space="preserve">If a refund is due from the participating institution or a repayment is due from a student, the participating institution shall transmit to the authority the refund and shall report:</w:t>
      </w:r>
    </w:p>
    <w:p>
      <w:pPr>
        <w:pStyle w:val="kar_paragraph"/>
      </w:pPr>
      <w:r>
        <w:t xml:space="preserve">(a)</w:t>
      </w:r>
      <w:r>
        <w:t xml:space="preserve"> </w:t>
      </w:r>
      <w:r>
        <w:t xml:space="preserve">The student's name and Social Security number;</w:t>
      </w:r>
    </w:p>
    <w:p>
      <w:pPr>
        <w:pStyle w:val="kar_paragraph"/>
      </w:pPr>
      <w:r>
        <w:t xml:space="preserve">(b)</w:t>
      </w:r>
      <w:r>
        <w:t xml:space="preserve"> </w:t>
      </w:r>
      <w:r>
        <w:t xml:space="preserve">The reason for the refund or repayment;</w:t>
      </w:r>
    </w:p>
    <w:p>
      <w:pPr>
        <w:pStyle w:val="kar_paragraph"/>
      </w:pPr>
      <w:r>
        <w:t xml:space="preserve">(c)</w:t>
      </w:r>
      <w:r>
        <w:t xml:space="preserve"> </w:t>
      </w:r>
      <w:r>
        <w:t xml:space="preserve">The date of enrollment status change;</w:t>
      </w:r>
    </w:p>
    <w:p>
      <w:pPr>
        <w:pStyle w:val="kar_paragraph"/>
      </w:pPr>
      <w:r>
        <w:t xml:space="preserve">(d)</w:t>
      </w:r>
      <w:r>
        <w:t xml:space="preserve"> </w:t>
      </w:r>
      <w:r>
        <w:t xml:space="preserve">The academic term and award period; and</w:t>
      </w:r>
    </w:p>
    <w:p>
      <w:pPr>
        <w:pStyle w:val="kar_paragraph"/>
      </w:pPr>
      <w:r>
        <w:t xml:space="preserve">(e)</w:t>
      </w:r>
      <w:r>
        <w:t xml:space="preserve"> </w:t>
      </w:r>
      <w:r>
        <w:t xml:space="preserve">The calculation used for determining the refund or repayment.</w:t>
      </w:r>
    </w:p>
    <w:p>
      <w:pPr>
        <w:pStyle w:val="kar_subsection"/>
      </w:pPr>
      <w:r>
        <w:t xml:space="preserve">(7)</w:t>
      </w:r>
      <w:r>
        <w:t xml:space="preserve"> </w:t>
      </w:r>
      <w:r>
        <w:t xml:space="preserve">Failure of the institution to make restitution if required shall, without precluding other remedies, be deemed cause for limitation, suspension or termination of the participation of the institution in accordance with 11 KAR 4:020.</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2226; 2927; eff. 4-6-2007; 34 Ky.R. 1761; 2073; eff. 4-4-2008; 35 Ky.R. 949; eff. 1-5-2009; 2315; 36 Ky.R. 13; eff. 7-13-2009; TAm eff. 4-27-2016; Crt eff. 9-28-2018; Crt eff. 2-19-2025.)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eae0ed019142f5" /><Relationship Type="http://schemas.openxmlformats.org/officeDocument/2006/relationships/settings" Target="/word/settings.xml" Id="R1497f93750d14aec" /></Relationships>
</file>