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b1c532c65a4f98" /></Relationships>
</file>

<file path=word/document.xml><?xml version="1.0" encoding="utf-8"?>
<w:document xmlns:w="http://schemas.openxmlformats.org/wordprocessingml/2006/main">
  <w:body>
    <w:p>
      <w:pPr>
        <w:pStyle w:val="kar_citation"/>
      </w:pPr>
      <w:r>
        <w:t>500 KAR 10:001.</w:t>
      </w:r>
      <w:r>
        <w:t xml:space="preserve"> </w:t>
      </w:r>
      <w:r>
        <w:t xml:space="preserve">Definitions for 500 KAR Chapter 10.</w:t>
      </w:r>
    </w:p>
    <w:p>
      <w:pPr>
        <w:pStyle w:val="kar_markup_metadata"/>
      </w:pPr>
      <w:r>
        <w:t xml:space="preserve">RELATES TO: </w:t>
      </w:r>
      <w:r>
        <w:t xml:space="preserve">KRS 196.700 - 196.736</w:t>
      </w:r>
    </w:p>
    <w:p>
      <w:pPr>
        <w:pStyle w:val="kar_markup_metadata"/>
      </w:pPr>
      <w:r>
        <w:t xml:space="preserve">STATUTORY AUTHORITY: </w:t>
      </w:r>
      <w:r>
        <w:t xml:space="preserve">KRS 15A.160, 196.035, 196.710</w:t>
      </w:r>
    </w:p>
    <w:p>
      <w:pPr>
        <w:pStyle w:val="kar_markup_metadata"/>
      </w:pPr>
      <w:r>
        <w:t xml:space="preserve">NECESSITY, FUNCTION, AND CONFORMITY: </w:t>
      </w:r>
      <w:r>
        <w:t xml:space="preserve">KRS 196.702 and 196.710 require the Kentucky State Corrections Commission to administer the community corrections grant program. KRS 15A.160 and 196.035 authorize the secretary of the Justice and Public Safety Cabinet to promulgate administrative regulations necessary or suitable for the proper administration of the functions vested in the cabinet or any division in the cabinet. This administrative regulation defines the terms to be used in 500 KAR Chapter 10.</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"Administrator" means the person designated to manage the information involved with the grants awarded under KRS 196.710 and assist the Kentucky State Corrections Commission with its duties.</w:t>
      </w:r>
    </w:p>
    <w:p>
      <w:pPr>
        <w:pStyle w:val="kar_subsection"/>
      </w:pPr>
      <w:r>
        <w:t xml:space="preserve">(2)</w:t>
      </w:r>
      <w:r>
        <w:t xml:space="preserve"> </w:t>
      </w:r>
      <w:r>
        <w:t xml:space="preserve">"Board" means the community corrections board specified in KRS 196.725 or the alternate board described in KRS 196.710(3) approved by the commission to act in the place of a community corrections board.</w:t>
      </w:r>
    </w:p>
    <w:p>
      <w:pPr>
        <w:pStyle w:val="kar_subsection"/>
      </w:pPr>
      <w:r>
        <w:t xml:space="preserve">(3)</w:t>
      </w:r>
      <w:r>
        <w:t xml:space="preserve"> </w:t>
      </w:r>
      <w:r>
        <w:t xml:space="preserve">"Cabinet" is defined by KRS 196.010(1).</w:t>
      </w:r>
    </w:p>
    <w:p>
      <w:pPr>
        <w:pStyle w:val="kar_subsection"/>
      </w:pPr>
      <w:r>
        <w:t xml:space="preserve">(4)</w:t>
      </w:r>
      <w:r>
        <w:t xml:space="preserve"> </w:t>
      </w:r>
      <w:r>
        <w:t xml:space="preserve">"Commission" is defined by KRS 196.700(1).</w:t>
      </w:r>
    </w:p>
    <w:p>
      <w:pPr>
        <w:pStyle w:val="kar_subsection"/>
      </w:pPr>
      <w:r>
        <w:t xml:space="preserve">(5)</w:t>
      </w:r>
      <w:r>
        <w:t xml:space="preserve"> </w:t>
      </w:r>
      <w:r>
        <w:t xml:space="preserve">"Community corrections program plan" or "program plan" is defined by KRS 196.700(3).</w:t>
      </w:r>
    </w:p>
    <w:p>
      <w:pPr>
        <w:pStyle w:val="kar_subsection"/>
      </w:pPr>
      <w:r>
        <w:t xml:space="preserve">(6)</w:t>
      </w:r>
      <w:r>
        <w:t xml:space="preserve"> </w:t>
      </w:r>
      <w:r>
        <w:t xml:space="preserve">"Department" is defined by KRS 196.010(3).</w:t>
      </w:r>
    </w:p>
    <w:p>
      <w:pPr>
        <w:pStyle w:val="kar_subsection"/>
      </w:pPr>
      <w:r>
        <w:t xml:space="preserve">(7)</w:t>
      </w:r>
      <w:r>
        <w:t xml:space="preserve"> </w:t>
      </w:r>
      <w:r>
        <w:t xml:space="preserve">"Eligible applicant" means any local government agency or combination of agencies, private nonprofit, or charitable organization that has an established a community corrections board.</w:t>
      </w:r>
    </w:p>
    <w:p>
      <w:pPr>
        <w:pStyle w:val="kar_subsection"/>
      </w:pPr>
      <w:r>
        <w:t xml:space="preserve">(8)</w:t>
      </w:r>
      <w:r>
        <w:t xml:space="preserve"> </w:t>
      </w:r>
      <w:r>
        <w:t xml:space="preserve">"Fiscal report" means the report submitted on a quarterly basis within the electronic grants management system detailing the fiscal activity of a grant project.</w:t>
      </w:r>
    </w:p>
    <w:p>
      <w:pPr>
        <w:pStyle w:val="kar_subsection"/>
      </w:pPr>
      <w:r>
        <w:t xml:space="preserve">(9)</w:t>
      </w:r>
      <w:r>
        <w:t xml:space="preserve"> </w:t>
      </w:r>
      <w:r>
        <w:t xml:space="preserve">"Grant application" means required information that delineates the programmatic and fiscal proposal of the applicant for the project entered into an electronic grants management system provided by the cabinet.</w:t>
      </w:r>
    </w:p>
    <w:p>
      <w:pPr>
        <w:pStyle w:val="kar_subsection"/>
      </w:pPr>
      <w:r>
        <w:t xml:space="preserve">(10)</w:t>
      </w:r>
      <w:r>
        <w:t xml:space="preserve"> </w:t>
      </w:r>
      <w:r>
        <w:t xml:space="preserve">"Grant funds" means funds awarded by the commission in accordance with KRS 196.710 for implementing a community corrections program plan.</w:t>
      </w:r>
    </w:p>
    <w:p>
      <w:pPr>
        <w:pStyle w:val="kar_subsection"/>
      </w:pPr>
      <w:r>
        <w:t xml:space="preserve">(11)</w:t>
      </w:r>
      <w:r>
        <w:t xml:space="preserve"> </w:t>
      </w:r>
      <w:r>
        <w:t xml:space="preserve">"Grant period" means the period of time the project can incur programmatic and fiscal activity under grant funds.</w:t>
      </w:r>
    </w:p>
    <w:p>
      <w:pPr>
        <w:pStyle w:val="kar_subsection"/>
      </w:pPr>
      <w:r>
        <w:t xml:space="preserve">(12)</w:t>
      </w:r>
      <w:r>
        <w:t xml:space="preserve"> </w:t>
      </w:r>
      <w:r>
        <w:t xml:space="preserve">"Programmatic report" means the report submitted on a quarterly basis within the electronic grants management system detailing the program activity of a grant project.</w:t>
      </w:r>
    </w:p>
    <w:p>
      <w:pPr>
        <w:pStyle w:val="kar_subsection"/>
      </w:pPr>
      <w:r>
        <w:t xml:space="preserve">(13)</w:t>
      </w:r>
      <w:r>
        <w:t xml:space="preserve"> </w:t>
      </w:r>
      <w:r>
        <w:t xml:space="preserve">"Schedule" means an established listing of times and dates for which necessary grant paperwork is due to the commission or the administrator.</w:t>
      </w:r>
    </w:p>
    <w:p>
      <w:pPr>
        <w:pStyle w:val="kar_subsection"/>
      </w:pPr>
      <w:r>
        <w:t xml:space="preserve">(14)</w:t>
      </w:r>
      <w:r>
        <w:t xml:space="preserve"> </w:t>
      </w:r>
      <w:r>
        <w:t xml:space="preserve">"Suspension" means a temporary withholding of payment.</w:t>
      </w:r>
    </w:p>
    <w:p>
      <w:pPr>
        <w:pStyle w:val="kar_subsection"/>
      </w:pPr>
      <w:r>
        <w:t xml:space="preserve">(15)</w:t>
      </w:r>
      <w:r>
        <w:t xml:space="preserve"> </w:t>
      </w:r>
      <w:r>
        <w:t xml:space="preserve">"Termination" means the grant is ended early, and all outstanding funds are withheld.</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1020; Am. 1365; eff. 12-9-1992; 46 Ky.R. 2124, 2630; eff. 6-30-2020; 49 Ky.R. 890; eff. 4-4-2023.)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9789903129458a" /><Relationship Type="http://schemas.openxmlformats.org/officeDocument/2006/relationships/settings" Target="/word/settings.xml" Id="R5d7261a41b1f496f" /></Relationships>
</file>