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1dbe74ccb84aa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150.186, 150.320, 150.330, 150.990, 150.183, 150.195, 150.235, 258.065, 258.085</w:t>
      </w:r>
    </w:p>
    <w:p>
      <w:pPr>
        <w:pStyle w:val="kar_markup_metadata"/>
      </w:pPr>
      <w:r>
        <w:t xml:space="preserve">STATUTORY AUTHORITY: </w:t>
      </w:r>
      <w:r>
        <w:t xml:space="preserve">KRS 65.877, 150.025(1), 150.090, 150.105, 150.180, 150.280, 50 C.F.R. 17, 50 C.F.R. 21,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w:t>
      </w:r>
      <w:r>
        <w:rPr>
          <w:u w:val="single"/>
        </w:rPr>
        <w:t xml:space="preserve">of Fish and Wildlife Resources </w:t>
      </w:r>
      <w:r>
        <w:t xml:space="preserve">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establishes the federal standards for holding migratory birds, including raptors. 50 C.F.R. 17 establishes the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exotic wildlife, unless otherwise exempted </w:t>
      </w:r>
      <w:r>
        <w:rPr>
          <w:u w:val="single"/>
        </w:rPr>
        <w:t xml:space="preserve">or prohibited </w:t>
      </w:r>
      <w:r>
        <w:t xml:space="preserve">by this or another administrative regulation,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when available at fw.ky.gov, or by submitting the necessary forms, as identified below, found on the department's Web site at fw.ky.gov:</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An applicant for a transportation permit shall only obtain wildlife from a legal source.</w:t>
      </w:r>
    </w:p>
    <w:p>
      <w:pPr>
        <w:pStyle w:val="kar_subsection"/>
      </w:pPr>
      <w:r>
        <w:t xml:space="preserve">(3)</w:t>
      </w:r>
      <w:r>
        <w:t xml:space="preserve"> </w:t>
      </w:r>
      <w:r>
        <w:t xml:space="preserve">A permit holder shall be at least eighteen (18) years of age.</w:t>
      </w:r>
    </w:p>
    <w:p>
      <w:pPr>
        <w:pStyle w:val="kar_subsection"/>
      </w:pPr>
      <w:r>
        <w:t xml:space="preserve">(4)</w:t>
      </w:r>
      <w:r>
        <w:t xml:space="preserve"> </w:t>
      </w:r>
      <w:r>
        <w:t xml:space="preserve">An applicant shall submit a completed application and remit the correct fee, as established in 301 KAR 3:022 or 301 KAR 3:061.</w:t>
      </w:r>
    </w:p>
    <w:p>
      <w:pPr>
        <w:pStyle w:val="kar_subsection"/>
      </w:pPr>
      <w:r>
        <w:t xml:space="preserve">(5)</w:t>
      </w:r>
      <w:r>
        <w:t xml:space="preserve"> </w:t>
      </w:r>
      <w:r>
        <w:t xml:space="preserve">An annual transportation permit holder shall 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p>
    <w:p>
      <w:pPr>
        <w:pStyle w:val="kar_subsection"/>
      </w:pPr>
      <w:r>
        <w:t xml:space="preserve">(6)</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(7)</w:t>
      </w:r>
      <w:r>
        <w:t xml:space="preserve"> </w:t>
      </w:r>
      <w:r>
        <w:t xml:space="preserve">A person with a valid falconry permit, as established in 301 KAR 2:195, shall not be required to possess a transportation permit for those raptors held under the falconry permit.</w:t>
      </w:r>
    </w:p>
    <w:p>
      <w:pPr>
        <w:pStyle w:val="kar_subsection"/>
      </w:pPr>
      <w:r>
        <w:t xml:space="preserve">(8)</w:t>
      </w:r>
      <w:r>
        <w:t xml:space="preserve"> </w:t>
      </w:r>
      <w:r>
        <w:t xml:space="preserve">An applicant possessing</w:t>
      </w:r>
      <w:r>
        <w:rPr>
          <w:u w:val="single"/>
        </w:rPr>
        <w:t xml:space="preserve">, importing,</w:t>
      </w:r>
      <w:r>
        <w:t xml:space="preserve">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(9)</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(Bufo marinus);</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Wild rabbits, hares, and pikas (Order Lagomorpha);</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and 6 of this administrative regulation, a person shall not import</w:t>
      </w:r>
      <w:r>
        <w:rPr>
          <w:u w:val="single"/>
        </w:rPr>
        <w:t xml:space="preserve">, transport,</w:t>
      </w:r>
      <w:r>
        <w:t xml:space="preserve">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all species contained in this list.</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w:t>
      </w:r>
      <w:r>
        <w:rPr>
          <w:u w:val="single"/>
        </w:rPr>
        <w:t xml:space="preserve">shall consider an exemption for importation, transportation into Kentucky, or possession</w:t>
      </w:r>
      <w:r>
        <w:t>[</w:t>
      </w:r>
      <w:r>
        <w:rPr>
          <w:strike w:val="true"/>
        </w:rPr>
        <w:t xml:space="preserve">may grant a written exemption for the possession or transportation into Kentucky</w:t>
      </w:r>
      <w:r>
        <w:t>]</w:t>
      </w:r>
      <w:r>
        <w:t xml:space="preserve"> of the prohibited species listed in Section 4.</w:t>
      </w:r>
    </w:p>
    <w:p>
      <w:pPr>
        <w:pStyle w:val="kar_paragraph"/>
      </w:pPr>
      <w:r>
        <w:t xml:space="preserve">(b)</w:t>
      </w:r>
      <w:r>
        <w:t xml:space="preserve"> </w:t>
      </w:r>
      <w:r>
        <w:rPr>
          <w:u w:val="single"/>
        </w:rPr>
        <w:t xml:space="preserve">The commissioner shall exercise his or her discretion and only grant exemptions that are determined to promote and further the purposes of KRS Chapter 150.</w:t>
      </w:r>
    </w:p>
    <w:p>
      <w:pPr>
        <w:pStyle w:val="kar_paragraph"/>
      </w:pPr>
      <w:r>
        <w:rPr>
          <w:u w:val="single"/>
        </w:rPr>
        <w:t xml:space="preserve">(c)</w:t>
      </w:r>
      <w:r>
        <w:t>[</w:t>
      </w:r>
      <w:r>
        <w:rPr>
          <w:strike w:val="true"/>
        </w:rPr>
        <w:t xml:space="preserve">(b)</w:t>
      </w:r>
      <w:r>
        <w:t>]</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w:t>
      </w:r>
      <w:r>
        <w:t>[</w:t>
      </w:r>
      <w:r>
        <w:rPr>
          <w:strike w:val="true"/>
        </w:rPr>
        <w:t xml:space="preserve">, transporting into Kentucky,</w:t>
      </w:r>
      <w:r>
        <w:t>]</w:t>
      </w:r>
      <w:r>
        <w:t xml:space="preserve"> or possessing </w:t>
      </w:r>
      <w:r>
        <w:rPr>
          <w:u w:val="single"/>
        </w:rPr>
        <w:t xml:space="preserve">inherently dangerous exotic wildlife </w:t>
      </w:r>
      <w:r>
        <w:t xml:space="preserve">species that are not federally endangered, as listed in the current Endangered Species Act list;</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w:t>
      </w:r>
      <w:r>
        <w:rPr>
          <w:u w:val="single"/>
        </w:rPr>
        <w:t xml:space="preserve">obtain a valid</w:t>
      </w:r>
      <w:r>
        <w:t>[</w:t>
      </w:r>
      <w:r>
        <w:rPr>
          <w:strike w:val="true"/>
        </w:rPr>
        <w:t xml:space="preserve">apply for a</w:t>
      </w:r>
      <w:r>
        <w:t>]</w:t>
      </w:r>
      <w:r>
        <w:t xml:space="preserve"> transportation permit to temporarily transport into the state a prohibited animal listed in Section 4(2) of this administrative regulation and shall not:</w:t>
      </w:r>
    </w:p>
    <w:p>
      <w:pPr>
        <w:pStyle w:val="kar_paragraph"/>
      </w:pPr>
      <w:r>
        <w:t xml:space="preserve">(a)</w:t>
      </w:r>
      <w:r>
        <w:t xml:space="preserve"> </w:t>
      </w:r>
      <w:r>
        <w:t xml:space="preserve">Remain in the state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A person who legally possesses wildlife pursuant to subsection (3) or (4) of this section shall not, without an exemption pursuant to Section 5:</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 2(5), Section 3(7), Section 5(1) and Section 7;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whose permit has been revoked or denied for the grounds established in this section shall be ineligible to reapply, and all applications shall be denied for the period established below:</w:t>
      </w:r>
    </w:p>
    <w:p>
      <w:pPr>
        <w:pStyle w:val="kar_paragraph"/>
      </w:pPr>
      <w:r>
        <w:t xml:space="preserve">(a)</w:t>
      </w:r>
      <w:r>
        <w:t xml:space="preserve"> </w:t>
      </w:r>
      <w:r>
        <w:t xml:space="preserve">The initial denial period shall be one (1) year;</w:t>
      </w:r>
    </w:p>
    <w:p>
      <w:pPr>
        <w:pStyle w:val="kar_paragraph"/>
      </w:pPr>
      <w:r>
        <w:t xml:space="preserve">(b)</w:t>
      </w:r>
      <w:r>
        <w:t xml:space="preserve"> </w:t>
      </w:r>
      <w:r>
        <w:t xml:space="preserve">A second denial period shall be three (3) years; and</w:t>
      </w:r>
    </w:p>
    <w:p>
      <w:pPr>
        <w:pStyle w:val="kar_paragraph"/>
      </w:pPr>
      <w:r>
        <w:t xml:space="preserve">(c)</w:t>
      </w:r>
      <w:r>
        <w:t xml:space="preserve"> </w:t>
      </w:r>
      <w:r>
        <w:t xml:space="preserve">A third or subsequent denial period shall be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and future exemptions may be denied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set forth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a person imports, transports into Kentucky, or possesses exotic wildlife without a valid transportation permit, commissioner's exemption, or certificate of veterinary inspection, except as established in Section 2(5), Section 3(7), Section 5(1), and Section 7.</w:t>
      </w:r>
    </w:p>
    <w:p>
      <w:pPr>
        <w:pStyle w:val="kar_paragraph"/>
      </w:pPr>
      <w:r>
        <w:t xml:space="preserve">(b)</w:t>
      </w:r>
      <w:r>
        <w:t xml:space="preserve"> </w:t>
      </w:r>
      <w:r>
        <w:t xml:space="preserve">Wildlife that is confiscated, as established in this section, shall not be returned to the person, entity, or facility from which they were confiscated, and shall be transferred or euthanized with the approval of the Wildlife Division Director.</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w:t>
      </w:r>
      <w:r>
        <w:rPr>
          <w:u w:val="single"/>
        </w:rPr>
        <w:t xml:space="preserve">2022</w:t>
      </w:r>
      <w:r>
        <w:t>[</w:t>
      </w:r>
      <w:r>
        <w:rPr>
          <w:strike w:val="true"/>
        </w:rPr>
        <w:t xml:space="preserve">2021</w:t>
      </w:r>
      <w:r>
        <w:t>]</w:t>
      </w:r>
      <w:r>
        <w:t xml:space="preserve"> edition;</w:t>
      </w:r>
    </w:p>
    <w:p>
      <w:pPr>
        <w:pStyle w:val="kar_paragraph"/>
      </w:pPr>
      <w:r>
        <w:t xml:space="preserve">(b)</w:t>
      </w:r>
      <w:r>
        <w:t xml:space="preserve"> </w:t>
      </w:r>
      <w:r>
        <w:t xml:space="preserve">"Individual Transportation Permit Application", </w:t>
      </w:r>
      <w:r>
        <w:rPr>
          <w:u w:val="single"/>
        </w:rPr>
        <w:t xml:space="preserve">2022</w:t>
      </w:r>
      <w:r>
        <w:t>[</w:t>
      </w:r>
      <w:r>
        <w:rPr>
          <w:strike w:val="true"/>
        </w:rPr>
        <w:t xml:space="preserve">2021</w:t>
      </w:r>
      <w:r>
        <w:t>]</w:t>
      </w:r>
      <w:r>
        <w:t xml:space="preserve"> edition</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"Captive Wildlife Prohibited Species report form, 2021 edition.</w:t>
      </w:r>
      <w:r>
        <w:t>]</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w:t>
      </w:r>
    </w:p>
    <w:p>
      <w:pPr>
        <w:pStyle w:val="kar_paragraph"/>
      </w:pPr>
      <w:r>
        <w:t xml:space="preserve">(b)</w:t>
      </w:r>
      <w:r>
        <w:t xml:space="preserve"> </w:t>
      </w:r>
      <w:r>
        <w:t xml:space="preserve">https://fw.ky.gov/Wildlife/Documents/indtransportapp.pdf for the "Individual Transportation Permit Application"</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https://fw.ky.gov/Wildlife/Documents/capprohibitedreport.pdf for the "Captive Wildlife Prohibited Species Report" form.</w:t>
      </w:r>
      <w:r>
        <w:t>]</w:t>
      </w:r>
    </w:p>
    <w:p>
      <w:pPr>
        <w:pStyle w:val="kar_signature"/>
      </w:pPr>
      <w:r>
        <w:t xml:space="preserve">RICH STORM, Commissioner</w:t>
      </w:r>
    </w:p>
    <w:p>
      <w:pPr>
        <w:pStyle w:val="kar_normal"/>
      </w:pPr>
      <w:r>
        <w:t xml:space="preserve"/>
      </w:r>
    </w:p>
    <w:p>
      <w:pPr>
        <w:pStyle w:val="kar_approved_by"/>
      </w:pPr>
      <w:r>
        <w:t xml:space="preserve">APPROVED BY AGENCY: September 15, 2022</w:t>
      </w:r>
    </w:p>
    <w:p>
      <w:pPr>
        <w:pStyle w:val="kar_filed"/>
      </w:pPr>
      <w:r>
        <w:t xml:space="preserve">FILED WITH LRC: September 15, 2022 at 11:45 a.m.</w:t>
      </w:r>
    </w:p>
    <w:p>
      <w:pPr>
        <w:pStyle w:val="kar_normal"/>
      </w:pPr>
      <w:r>
        <w:t xml:space="preserve"/>
      </w:r>
    </w:p>
    <w:p>
      <w:pPr>
        <w:pStyle w:val="kar_comment_period"/>
      </w:pPr>
      <w:r>
        <w:t xml:space="preserve">PUBLIC HEARING AND PUBLIC COMMENT PERIOD: A public hearing on this administrative regulation shall be held on November 29, 2022 at 12:00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November 30, 2022. Send written notification of intent to attend the public hearing or written comments on the proposed administrative regulation to the contact person.</w:t>
      </w:r>
    </w:p>
    <w:p>
      <w:pPr>
        <w:pStyle w:val="kar_contact_person"/>
      </w:pPr>
      <w:r>
        <w:t xml:space="preserve">CONTACT PERSON: Jenny Gilbert, Legislative Liaison, Department of Fish and Wildlife Resources, Arnold L. Mitchell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importation, transportation, and possession of exotic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holding and transportation of live exotic wildlife. These processes are necessary to provide for the protection of our native ecosystem, health and welfare of native wildlife from disease,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transportation permits and commissioner’s exemptions to possess, import, and transport through Kentucky from outside the state live exotic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develop an online permitting system, expand the department’s ability to deny or revoke a permit, prohibit the importation and possession of wild rabbits, hares, pikas and lynx species, improve protections from rabies meeting statutory requirements, update the prohibited species exemption section, and provide grandfathering for previously held legal prohibited wildlife species.</w:t>
      </w:r>
    </w:p>
    <w:p>
      <w:pPr>
        <w:pStyle w:val="kar_normal"/>
        <w:ind w:left="576"/>
      </w:pPr>
      <w:r>
        <w:t xml:space="preserve">(b) The necessity of the amendment to this administrative regulation:</w:t>
      </w:r>
    </w:p>
    <w:p>
      <w:pPr>
        <w:pStyle w:val="kar_normal"/>
        <w:ind w:left="720"/>
      </w:pPr>
      <w:r>
        <w:t xml:space="preserve">Amendments are necessary to protect native rabbit species from disease, which could impact populations, protect the public from potential exposure to rabies, provide better customer service in the form of an online system, and meet statutory requirements pertaining to endangered species. Additionally, these amendments improve health and human safety in regards to the possession of live exotic wildlife. (c) How the amendment conforms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These amendments will make it easier and more straightforward to apply for a transportation permit. Additionally, these amendments will help protect our citizenry and our wildlife populations from disease and other dangers posed by captive exotic wildlife. These regulations may impact those people who wish to be in possession of live exotic wildlife and those organizations requesting a commissioner’s exemption to use or exhibit prohibited species of live exotic wildlife. These amendments are necessary for the health and safety of people and wildlife populations.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amendments will allow for a more efficient permitting process for those species of live exotic wildlife that are legal to import, transport, and possess. Additionally, those persons in possession of a newly prohibited species will be allowed to hold that animal until the end of its 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Those persons holding prohibited native wildlife will be allowed to maintain the animal for the remainder of its life.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because all permit holders are treated the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20cdf1f4e444d8" /><Relationship Type="http://schemas.openxmlformats.org/officeDocument/2006/relationships/settings" Target="/word/settings.xml" Id="R167ecf380b9146e3" /></Relationships>
</file>