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c4733b078d4ab8" /></Relationships>
</file>

<file path=word/document.xml><?xml version="1.0" encoding="utf-8"?>
<w:document xmlns:w="http://schemas.openxmlformats.org/wordprocessingml/2006/main">
  <w:body>
    <w:p>
      <w:pPr>
        <w:pStyle w:val="kar_citation"/>
      </w:pPr>
      <w:r>
        <w:t>105 KAR 1:371.</w:t>
      </w:r>
      <w:r>
        <w:t xml:space="preserve"> </w:t>
      </w:r>
      <w:r>
        <w:t xml:space="preserve">Repeal of 105 KAR 1:370.</w:t>
      </w:r>
    </w:p>
    <w:p>
      <w:pPr>
        <w:pStyle w:val="kar_markup_metadata"/>
      </w:pPr>
      <w:r>
        <w:t xml:space="preserve">RELATES TO: </w:t>
      </w:r>
      <w:r>
        <w:t xml:space="preserve">KRS 61.645(9)(e), 61.505</w:t>
      </w:r>
    </w:p>
    <w:p>
      <w:pPr>
        <w:pStyle w:val="kar_markup_metadata"/>
      </w:pPr>
      <w:r>
        <w:t xml:space="preserve">STATUTORY AUTHORITY: </w:t>
      </w:r>
      <w:r>
        <w:t xml:space="preserve">KRS 61.645(9)(e)</w:t>
      </w:r>
    </w:p>
    <w:p>
      <w:pPr>
        <w:pStyle w:val="kar_markup_metadata"/>
      </w:pPr>
      <w:r>
        <w:t xml:space="preserve">NECESSITY, FUNCTION, AND CONFORMITY: </w:t>
      </w:r>
      <w:r>
        <w:t xml:space="preserve">Kentucky Revised Statutes 61.645(9)(e) authorizes the Board of Trustees of the Kentucky Retirement Systems to "promulgate all administrative regulations, not inconsistent with the provisions of KRS 16.505 to 16.652 and 61.510 to 61.705, necessary or proper in order to carry out the provisions of KRS 16.505 to 16.652 and 61.510 to 61.705." 105 KAR 1:370 established the Kentucky Retirement Systems' Personnel Policies. KRS 61.505 created the Kentucky Public Pensions Authority to administer and operate the personnel system for the Kentucky Retirement Systems, and as a result 105 KAR 1:370 is no longer needed. This administrative regulation repeals 105 KAR 1:370.</w:t>
      </w:r>
    </w:p>
    <w:p>
      <w:pPr>
        <w:pStyle w:val="kar_section"/>
      </w:pPr>
      <w:r>
        <w:t xml:space="preserve">Section 1.</w:t>
      </w:r>
      <w:r>
        <w:t xml:space="preserve"> </w:t>
      </w:r>
      <w:r>
        <w:t xml:space="preserve">105 KAR 1:370, Kentucky Retirement Systems Personnel Policies,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Repeal effective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8fa294ae034b2e" /><Relationship Type="http://schemas.openxmlformats.org/officeDocument/2006/relationships/settings" Target="/word/settings.xml" Id="R6299190188904bca" /></Relationships>
</file>