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ee1dfc6dd343d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w:t>
      </w:r>
      <w:r>
        <w:rPr>
          <w:u w:val="single"/>
        </w:rPr>
        <w:t xml:space="preserve">199.642, </w:t>
      </w:r>
      <w:r>
        <w:t xml:space="preserve">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w:t>
      </w:r>
      <w:r>
        <w:rPr>
          <w:u w:val="single"/>
        </w:rPr>
        <w:t xml:space="preserve">KRS 615.050 authorizes the cabinet to promulgate administrative regulations to implement the provisions of KRS Chapter 615. </w:t>
      </w:r>
      <w:r>
        <w:t xml:space="preserve">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rPr>
          <w:u w:val="single"/>
        </w:rPr>
        <w:t xml:space="preserve">"Child with medical complexity" means a child who is determined to have a medical condition pursuant to 922 KAR 1:350, Section 4(1)(b).</w:t>
      </w:r>
    </w:p>
    <w:p>
      <w:pPr>
        <w:pStyle w:val="kar_subsection"/>
      </w:pPr>
      <w:r>
        <w:rPr>
          <w:u w:val="single"/>
        </w:rPr>
        <w:t xml:space="preserve">(8)</w:t>
      </w:r>
      <w:r>
        <w:t xml:space="preserve"> </w:t>
      </w:r>
      <w:r>
        <w:t xml:space="preserve">"Child-caring facility" is defined by KRS 199.011(5).</w:t>
      </w:r>
    </w:p>
    <w:p>
      <w:pPr>
        <w:pStyle w:val="kar_subsection"/>
      </w:pPr>
      <w:r>
        <w:rPr>
          <w:u w:val="single"/>
        </w:rPr>
        <w:t xml:space="preserve">(9)</w:t>
      </w:r>
      <w:r>
        <w:t>[</w:t>
      </w:r>
      <w:r>
        <w:rPr>
          <w:strike w:val="true"/>
        </w:rPr>
        <w:t xml:space="preserve">(8)</w:t>
      </w:r>
      <w:r>
        <w:t>]</w:t>
      </w:r>
      <w:r>
        <w:t xml:space="preserve"> </w:t>
      </w:r>
      <w:r>
        <w:t xml:space="preserve">"Child-placing agency" is defined by KRS 199.011(6).</w:t>
      </w:r>
    </w:p>
    <w:p>
      <w:pPr>
        <w:pStyle w:val="kar_subsection"/>
      </w:pPr>
      <w:r>
        <w:rPr>
          <w:u w:val="single"/>
        </w:rPr>
        <w:t xml:space="preserve">(10)</w:t>
      </w:r>
      <w:r>
        <w:t>[</w:t>
      </w:r>
      <w:r>
        <w:rPr>
          <w:strike w:val="true"/>
        </w:rPr>
        <w:t xml:space="preserve">(9)</w:t>
      </w:r>
      <w:r>
        <w:t>]</w:t>
      </w:r>
      <w:r>
        <w:t xml:space="preserve"> </w:t>
      </w:r>
      <w:r>
        <w:t xml:space="preserve">"Child-caring program" means the method of delivering a child-caring service.</w:t>
      </w:r>
    </w:p>
    <w:p>
      <w:pPr>
        <w:pStyle w:val="kar_subsection"/>
      </w:pPr>
      <w:r>
        <w:rPr>
          <w:u w:val="single"/>
        </w:rPr>
        <w:t xml:space="preserve">(11)</w:t>
      </w:r>
      <w:r>
        <w:t>[</w:t>
      </w:r>
      <w:r>
        <w:rPr>
          <w:strike w:val="true"/>
        </w:rPr>
        <w:t xml:space="preserve">(10)</w:t>
      </w:r>
      <w:r>
        <w:t>]</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(12)</w:t>
      </w:r>
      <w:r>
        <w:t>[</w:t>
      </w:r>
      <w:r>
        <w:rPr>
          <w:strike w:val="true"/>
        </w:rPr>
        <w:t xml:space="preserve">(11)</w:t>
      </w:r>
      <w:r>
        <w:t>]</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rPr>
          <w:u w:val="single"/>
        </w:rPr>
        <w:t xml:space="preserve">(13)</w:t>
      </w:r>
      <w:r>
        <w:t>[</w:t>
      </w:r>
      <w:r>
        <w:rPr>
          <w:strike w:val="true"/>
        </w:rPr>
        <w:t xml:space="preserve">(12)</w:t>
      </w:r>
      <w:r>
        <w:t>]</w:t>
      </w:r>
      <w:r>
        <w:t xml:space="preserve"> </w:t>
      </w:r>
      <w:r>
        <w:t xml:space="preserve">"Corporal physical discipline" means reasonable physical discipline in accordance with KRS 199.640(6).</w:t>
      </w:r>
    </w:p>
    <w:p>
      <w:pPr>
        <w:pStyle w:val="kar_subsection"/>
      </w:pPr>
      <w:r>
        <w:rPr>
          <w:u w:val="single"/>
        </w:rPr>
        <w:t xml:space="preserve">(14)</w:t>
      </w:r>
      <w:r>
        <w:t>[</w:t>
      </w:r>
      <w:r>
        <w:rPr>
          <w:strike w:val="true"/>
        </w:rPr>
        <w:t xml:space="preserve">(13)</w:t>
      </w:r>
      <w:r>
        <w:t>]</w:t>
      </w:r>
      <w:r>
        <w:t xml:space="preserve"> </w:t>
      </w:r>
      <w:r>
        <w:t xml:space="preserve">"Crisis intervention unit" means a unit that serves a child in need of short-term intensive treatment, to avoid risk of placement to a higher level of care.</w:t>
      </w:r>
    </w:p>
    <w:p>
      <w:pPr>
        <w:pStyle w:val="kar_subsection"/>
      </w:pPr>
      <w:r>
        <w:rPr>
          <w:u w:val="single"/>
        </w:rPr>
        <w:t xml:space="preserve">(15)</w:t>
      </w:r>
      <w:r>
        <w:t>[</w:t>
      </w:r>
      <w:r>
        <w:rPr>
          <w:strike w:val="true"/>
        </w:rPr>
        <w:t xml:space="preserve">(14)</w:t>
      </w:r>
      <w:r>
        <w:t>]</w:t>
      </w:r>
      <w:r>
        <w:t xml:space="preserve"> </w:t>
      </w:r>
      <w:r>
        <w:t xml:space="preserve">"De-escalation plan" means a treatment method used to decrease the intensity of emotional conflict or aggressive behavior.</w:t>
      </w:r>
    </w:p>
    <w:p>
      <w:pPr>
        <w:pStyle w:val="kar_subsection"/>
      </w:pPr>
      <w:r>
        <w:rPr>
          <w:u w:val="single"/>
        </w:rPr>
        <w:t xml:space="preserve">(16)</w:t>
      </w:r>
      <w:r>
        <w:t>[</w:t>
      </w:r>
      <w:r>
        <w:rPr>
          <w:strike w:val="true"/>
        </w:rPr>
        <w:t xml:space="preserve">(15)</w:t>
      </w:r>
      <w:r>
        <w:t>]</w:t>
      </w:r>
      <w:r>
        <w:t xml:space="preserve"> </w:t>
      </w:r>
      <w:r>
        <w:t xml:space="preserve">"Direct child-care staff" means a child-caring facility employee or volunteer providing face-to-face care and supervision of a child.</w:t>
      </w:r>
    </w:p>
    <w:p>
      <w:pPr>
        <w:pStyle w:val="kar_subsection"/>
      </w:pPr>
      <w:r>
        <w:rPr>
          <w:u w:val="single"/>
        </w:rPr>
        <w:t xml:space="preserve">(17)</w:t>
      </w:r>
      <w:r>
        <w:t>[</w:t>
      </w:r>
      <w:r>
        <w:rPr>
          <w:strike w:val="true"/>
        </w:rPr>
        <w:t xml:space="preserve">(16)</w:t>
      </w:r>
      <w:r>
        <w:t>]</w:t>
      </w:r>
      <w:r>
        <w:t xml:space="preserve"> </w:t>
      </w:r>
      <w:r>
        <w:t xml:space="preserve">"Discharge" means a planned release of a child from a child-caring facility program.</w:t>
      </w:r>
    </w:p>
    <w:p>
      <w:pPr>
        <w:pStyle w:val="kar_subsection"/>
      </w:pPr>
      <w:r>
        <w:rPr>
          <w:u w:val="single"/>
        </w:rPr>
        <w:t xml:space="preserve">(18)</w:t>
      </w:r>
      <w:r>
        <w:t>[</w:t>
      </w:r>
      <w:r>
        <w:rPr>
          <w:strike w:val="true"/>
        </w:rPr>
        <w:t xml:space="preserve">(17)</w:t>
      </w:r>
      <w:r>
        <w:t>]</w:t>
      </w:r>
      <w:r>
        <w:t xml:space="preserve"> </w:t>
      </w:r>
      <w:r>
        <w:t xml:space="preserve">"Emergency discharge" means the release of a child from a program as a result of a circumstance that presents a risk to the health or safety of a child.</w:t>
      </w:r>
    </w:p>
    <w:p>
      <w:pPr>
        <w:pStyle w:val="kar_subsection"/>
      </w:pPr>
      <w:r>
        <w:rPr>
          <w:u w:val="single"/>
        </w:rPr>
        <w:t xml:space="preserve">(19)</w:t>
      </w:r>
      <w:r>
        <w:t>[</w:t>
      </w:r>
      <w:r>
        <w:rPr>
          <w:strike w:val="true"/>
        </w:rPr>
        <w:t xml:space="preserve">(18)</w:t>
      </w:r>
      <w:r>
        <w:t>]</w:t>
      </w:r>
      <w:r>
        <w:t xml:space="preserve"> </w:t>
      </w:r>
      <w:r>
        <w:t xml:space="preserve">"Emergency shelter child-caring facility" means a child-caring facility that meets the requirements of 922 KAR 1:380.</w:t>
      </w:r>
    </w:p>
    <w:p>
      <w:pPr>
        <w:pStyle w:val="kar_subsection"/>
      </w:pPr>
      <w:r>
        <w:rPr>
          <w:u w:val="single"/>
        </w:rPr>
        <w:t xml:space="preserve">(20)</w:t>
      </w:r>
      <w:r>
        <w:t>[</w:t>
      </w:r>
      <w:r>
        <w:rPr>
          <w:strike w:val="true"/>
        </w:rPr>
        <w:t xml:space="preserve">(19)</w:t>
      </w:r>
      <w:r>
        <w:t>]</w:t>
      </w:r>
      <w:r>
        <w:t xml:space="preserve"> </w:t>
      </w:r>
      <w:r>
        <w:t xml:space="preserve">"Executive director" means the person employed by the board of directors to be responsible for the administration and management of a child-caring facility.</w:t>
      </w:r>
    </w:p>
    <w:p>
      <w:pPr>
        <w:pStyle w:val="kar_subsection"/>
      </w:pPr>
      <w:r>
        <w:rPr>
          <w:u w:val="single"/>
        </w:rPr>
        <w:t xml:space="preserve">(21)</w:t>
      </w:r>
      <w:r>
        <w:t>[</w:t>
      </w:r>
      <w:r>
        <w:rPr>
          <w:strike w:val="true"/>
        </w:rPr>
        <w:t xml:space="preserve">(20)</w:t>
      </w:r>
      <w:r>
        <w:t>]</w:t>
      </w:r>
      <w:r>
        <w:t xml:space="preserve"> </w:t>
      </w:r>
      <w:r>
        <w:t xml:space="preserve">"Group home" is defined at KRS 199.011(11).</w:t>
      </w:r>
    </w:p>
    <w:p>
      <w:pPr>
        <w:pStyle w:val="kar_subsection"/>
      </w:pPr>
      <w:r>
        <w:rPr>
          <w:u w:val="single"/>
        </w:rPr>
        <w:t xml:space="preserve">(22)</w:t>
      </w:r>
      <w:r>
        <w:t>[</w:t>
      </w:r>
      <w:r>
        <w:rPr>
          <w:strike w:val="true"/>
        </w:rPr>
        <w:t xml:space="preserve">(21)</w:t>
      </w:r>
      <w:r>
        <w:t>]</w:t>
      </w:r>
      <w:r>
        <w:t xml:space="preserve"> </w:t>
      </w:r>
      <w:r>
        <w:t xml:space="preserve">"Independent living services" means services provided to an eligible child, as described in Section </w:t>
      </w:r>
      <w:r>
        <w:rPr>
          <w:b/>
          <w:u w:val="single"/>
        </w:rPr>
        <w:t xml:space="preserve">11</w:t>
      </w:r>
      <w:r>
        <w:t>[</w:t>
      </w:r>
      <w:r>
        <w:rPr>
          <w:b/>
          <w:strike w:val="true"/>
        </w:rPr>
        <w:t xml:space="preserve">8</w:t>
      </w:r>
      <w:r>
        <w:t>]</w:t>
      </w:r>
      <w:r>
        <w:t xml:space="preserve"> of this administrative regulation, to assist the child in the transition from dependency of childhood to living independently.</w:t>
      </w:r>
    </w:p>
    <w:p>
      <w:pPr>
        <w:pStyle w:val="kar_subsection"/>
      </w:pPr>
      <w:r>
        <w:rPr>
          <w:u w:val="single"/>
        </w:rPr>
        <w:t xml:space="preserve">(23)</w:t>
      </w:r>
      <w:r>
        <w:t>[</w:t>
      </w:r>
      <w:r>
        <w:rPr>
          <w:strike w:val="true"/>
        </w:rPr>
        <w:t xml:space="preserve">(22)</w:t>
      </w:r>
      <w:r>
        <w:t>]</w:t>
      </w:r>
      <w:r>
        <w:t xml:space="preserve"> </w:t>
      </w:r>
      <w:r>
        <w:t xml:space="preserve">"Individual treatment plan" or "ITP" means a plan of action developed and implemented to address the needs of a child.</w:t>
      </w:r>
    </w:p>
    <w:p>
      <w:pPr>
        <w:pStyle w:val="kar_subsection"/>
      </w:pPr>
      <w:r>
        <w:rPr>
          <w:u w:val="single"/>
        </w:rPr>
        <w:t xml:space="preserve">(24)</w:t>
      </w:r>
      <w:r>
        <w:t>[</w:t>
      </w:r>
      <w:r>
        <w:rPr>
          <w:strike w:val="true"/>
        </w:rPr>
        <w:t xml:space="preserve">(23)</w:t>
      </w:r>
      <w:r>
        <w:t>]</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rPr>
          <w:u w:val="single"/>
        </w:rPr>
        <w:t xml:space="preserve">(25)</w:t>
      </w:r>
      <w:r>
        <w:t>[</w:t>
      </w:r>
      <w:r>
        <w:rPr>
          <w:strike w:val="true"/>
        </w:rPr>
        <w:t xml:space="preserve">(24)</w:t>
      </w:r>
      <w:r>
        <w:t>]</w:t>
      </w:r>
      <w:r>
        <w:t xml:space="preserve"> </w:t>
      </w:r>
      <w:r>
        <w:t xml:space="preserve">"Institution" is defined by KRS 199.011(12).</w:t>
      </w:r>
    </w:p>
    <w:p>
      <w:pPr>
        <w:pStyle w:val="kar_subsection"/>
      </w:pPr>
      <w:r>
        <w:rPr>
          <w:u w:val="single"/>
        </w:rPr>
        <w:t xml:space="preserve">(26)</w:t>
      </w:r>
      <w:r>
        <w:t>[</w:t>
      </w:r>
      <w:r>
        <w:rPr>
          <w:strike w:val="true"/>
        </w:rPr>
        <w:t xml:space="preserve">(25)</w:t>
      </w:r>
      <w:r>
        <w:t>]</w:t>
      </w:r>
      <w:r>
        <w:t xml:space="preserve"> </w:t>
      </w:r>
      <w:r>
        <w:t xml:space="preserve">"</w:t>
      </w:r>
      <w:r>
        <w:rPr>
          <w:b/>
          <w:u w:val="single"/>
        </w:rPr>
        <w:t xml:space="preserve">Latched seclusion</w:t>
      </w:r>
      <w:r>
        <w:t>[</w:t>
      </w:r>
      <w:r>
        <w:rPr>
          <w:b/>
          <w:strike w:val="true"/>
        </w:rPr>
        <w:t xml:space="preserve">Latching device</w:t>
      </w:r>
      <w:r>
        <w:t>]</w:t>
      </w:r>
      <w:r>
        <w:t xml:space="preserve">" means an instrument </w:t>
      </w:r>
      <w:r>
        <w:rPr>
          <w:b/>
          <w:u w:val="single"/>
        </w:rPr>
        <w:t xml:space="preserve">is </w:t>
      </w:r>
      <w:r>
        <w:t xml:space="preserve">used to secure a seclusion room door that does not require the use of a key or combination.</w:t>
      </w:r>
    </w:p>
    <w:p>
      <w:pPr>
        <w:pStyle w:val="kar_subsection"/>
      </w:pPr>
      <w:r>
        <w:rPr>
          <w:u w:val="single"/>
        </w:rPr>
        <w:t xml:space="preserve">(27)</w:t>
      </w:r>
      <w:r>
        <w:t>[</w:t>
      </w:r>
      <w:r>
        <w:rPr>
          <w:strike w:val="true"/>
        </w:rPr>
        <w:t xml:space="preserve">(26)</w:t>
      </w:r>
      <w:r>
        <w:t>]</w:t>
      </w:r>
      <w:r>
        <w:t xml:space="preserve"> </w:t>
      </w:r>
      <w:r>
        <w:t xml:space="preserve">"Living unit" means a building or part thereof in which a child resides, not exceeding sixteen (16) beds.</w:t>
      </w:r>
    </w:p>
    <w:p>
      <w:pPr>
        <w:pStyle w:val="kar_subsection"/>
      </w:pPr>
      <w:r>
        <w:rPr>
          <w:u w:val="single"/>
        </w:rPr>
        <w:t xml:space="preserve">(28)</w:t>
      </w:r>
      <w:r>
        <w:t>[</w:t>
      </w:r>
      <w:r>
        <w:rPr>
          <w:strike w:val="true"/>
        </w:rPr>
        <w:t xml:space="preserve">(27)</w:t>
      </w:r>
      <w:r>
        <w:t>]</w:t>
      </w:r>
      <w:r>
        <w:t xml:space="preserve"> </w:t>
      </w:r>
      <w:r>
        <w:t xml:space="preserve">"Permanence" is defined by KRS 620.020(9).</w:t>
      </w:r>
    </w:p>
    <w:p>
      <w:pPr>
        <w:pStyle w:val="kar_subsection"/>
      </w:pPr>
      <w:r>
        <w:rPr>
          <w:u w:val="single"/>
        </w:rPr>
        <w:t xml:space="preserve">(29)</w:t>
      </w:r>
      <w:r>
        <w:t>[</w:t>
      </w:r>
      <w:r>
        <w:rPr>
          <w:strike w:val="true"/>
        </w:rPr>
        <w:t xml:space="preserve">(28)</w:t>
      </w:r>
      <w:r>
        <w:t>]</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rPr>
          <w:u w:val="single"/>
        </w:rPr>
        <w:t xml:space="preserve">(30)</w:t>
      </w:r>
      <w:r>
        <w:t>[</w:t>
      </w:r>
      <w:r>
        <w:rPr>
          <w:strike w:val="true"/>
        </w:rPr>
        <w:t xml:space="preserve">(29)</w:t>
      </w:r>
      <w:r>
        <w:t>]</w:t>
      </w:r>
      <w:r>
        <w:t xml:space="preserve"> </w:t>
      </w:r>
      <w:r>
        <w:t xml:space="preserve">"Qualified mental health professional" is defined by KRS 600.020(52).</w:t>
      </w:r>
    </w:p>
    <w:p>
      <w:pPr>
        <w:pStyle w:val="kar_subsection"/>
      </w:pPr>
      <w:r>
        <w:rPr>
          <w:u w:val="single"/>
        </w:rPr>
        <w:t xml:space="preserve">(31)</w:t>
      </w:r>
      <w:r>
        <w:t>[</w:t>
      </w:r>
      <w:r>
        <w:rPr>
          <w:strike w:val="true"/>
        </w:rPr>
        <w:t xml:space="preserve">(30)</w:t>
      </w:r>
      <w:r>
        <w:t>]</w:t>
      </w:r>
      <w:r>
        <w:t xml:space="preserve"> </w:t>
      </w:r>
      <w:r>
        <w:t xml:space="preserve">"Qualified professional in the area of intellectual disabilities" is defined by KRS 202B.010(12).</w:t>
      </w:r>
    </w:p>
    <w:p>
      <w:pPr>
        <w:pStyle w:val="kar_subsection"/>
      </w:pPr>
      <w:r>
        <w:rPr>
          <w:u w:val="single"/>
        </w:rPr>
        <w:t xml:space="preserve">(32)</w:t>
      </w:r>
      <w:r>
        <w:t>[</w:t>
      </w:r>
      <w:r>
        <w:rPr>
          <w:strike w:val="true"/>
        </w:rPr>
        <w:t xml:space="preserve">(31)</w:t>
      </w:r>
      <w:r>
        <w:t>]</w:t>
      </w:r>
      <w:r>
        <w:t xml:space="preserve"> </w:t>
      </w:r>
      <w:r>
        <w:t xml:space="preserve">"Reasonable and prudent parenting standards" is defined by 42 U.S.C. 675(10).</w:t>
      </w:r>
    </w:p>
    <w:p>
      <w:pPr>
        <w:pStyle w:val="kar_subsection"/>
      </w:pPr>
      <w:r>
        <w:rPr>
          <w:u w:val="single"/>
        </w:rPr>
        <w:t xml:space="preserve">(33)</w:t>
      </w:r>
      <w:r>
        <w:t>[</w:t>
      </w:r>
      <w:r>
        <w:rPr>
          <w:strike w:val="true"/>
        </w:rPr>
        <w:t xml:space="preserve">(32)</w:t>
      </w:r>
      <w:r>
        <w:t>]</w:t>
      </w:r>
      <w:r>
        <w:t xml:space="preserve"> </w:t>
      </w:r>
      <w:r>
        <w:t xml:space="preserve">"Seclusion" means the temporary placement of a child in a room in a residential treatment facility to prevent harm to the child or others.</w:t>
      </w:r>
    </w:p>
    <w:p>
      <w:pPr>
        <w:pStyle w:val="kar_subsection"/>
      </w:pPr>
      <w:r>
        <w:rPr>
          <w:u w:val="single"/>
        </w:rPr>
        <w:t xml:space="preserve">(34)</w:t>
      </w:r>
      <w:r>
        <w:t>[</w:t>
      </w:r>
      <w:r>
        <w:rPr>
          <w:strike w:val="true"/>
        </w:rPr>
        <w:t xml:space="preserve">(33)</w:t>
      </w:r>
      <w:r>
        <w:t>]</w:t>
      </w:r>
      <w:r>
        <w:t xml:space="preserve"> </w:t>
      </w:r>
      <w:r>
        <w:t xml:space="preserve">"Sex crime" is defined by KRS 17.500(8).</w:t>
      </w:r>
    </w:p>
    <w:p>
      <w:pPr>
        <w:pStyle w:val="kar_subsection"/>
      </w:pPr>
      <w:r>
        <w:rPr>
          <w:u w:val="single"/>
        </w:rPr>
        <w:t xml:space="preserve">(35)</w:t>
      </w:r>
      <w:r>
        <w:t>[</w:t>
      </w:r>
      <w:r>
        <w:rPr>
          <w:strike w:val="true"/>
        </w:rPr>
        <w:t xml:space="preserve">(34)</w:t>
      </w:r>
      <w:r>
        <w:t>]</w:t>
      </w:r>
      <w:r>
        <w:t xml:space="preserve"> </w:t>
      </w:r>
      <w:r>
        <w:t xml:space="preserve">"Social services" means a planned program of assistance to help an individual move toward a mutual adjustment of the individual and his social environment.</w:t>
      </w:r>
    </w:p>
    <w:p>
      <w:pPr>
        <w:pStyle w:val="kar_subsection"/>
      </w:pPr>
      <w:r>
        <w:rPr>
          <w:u w:val="single"/>
        </w:rPr>
        <w:t xml:space="preserve">(36)</w:t>
      </w:r>
      <w:r>
        <w:t>[</w:t>
      </w:r>
      <w:r>
        <w:rPr>
          <w:strike w:val="true"/>
        </w:rPr>
        <w:t xml:space="preserve">(35)</w:t>
      </w:r>
      <w:r>
        <w:t>]</w:t>
      </w:r>
      <w:r>
        <w:t xml:space="preserve"> </w:t>
      </w:r>
      <w:r>
        <w:t xml:space="preserve">"Time-out" means a treatment intervention utilized by child-caring staff to separate a child from others in a non-secure area for a time-limited period, in order to permit the child to regain control over his behavior.</w:t>
      </w:r>
    </w:p>
    <w:p>
      <w:pPr>
        <w:pStyle w:val="kar_subsection"/>
      </w:pPr>
      <w:r>
        <w:rPr>
          <w:u w:val="single"/>
        </w:rPr>
        <w:t xml:space="preserve">(37)</w:t>
      </w:r>
      <w:r>
        <w:t>[</w:t>
      </w:r>
      <w:r>
        <w:rPr>
          <w:strike w:val="true"/>
        </w:rPr>
        <w:t xml:space="preserve">(36)</w:t>
      </w:r>
      <w:r>
        <w:t>]</w:t>
      </w:r>
      <w:r>
        <w:t xml:space="preserve"> </w:t>
      </w:r>
      <w:r>
        <w:t xml:space="preserve">"Treatment"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rPr>
          <w:u w:val="single"/>
        </w:rPr>
        <w:t xml:space="preserve">(38)</w:t>
      </w:r>
      <w:r>
        <w:t>[</w:t>
      </w:r>
      <w:r>
        <w:rPr>
          <w:strike w:val="true"/>
        </w:rPr>
        <w:t xml:space="preserve">(37)</w:t>
      </w:r>
      <w:r>
        <w:t>]</w:t>
      </w:r>
      <w:r>
        <w:t xml:space="preserve"> </w:t>
      </w:r>
      <w:r>
        <w:t xml:space="preserve">"Treatment director" means an individual who oversees the day-to-day operation of the treatment program.</w:t>
      </w:r>
    </w:p>
    <w:p>
      <w:pPr>
        <w:pStyle w:val="kar_subsection"/>
      </w:pPr>
      <w:r>
        <w:rPr>
          <w:u w:val="single"/>
        </w:rPr>
        <w:t xml:space="preserve">(39)</w:t>
      </w:r>
      <w:r>
        <w:t>[</w:t>
      </w:r>
      <w:r>
        <w:rPr>
          <w:strike w:val="true"/>
        </w:rPr>
        <w:t xml:space="preserve">(38)</w:t>
      </w:r>
      <w:r>
        <w:t>]</w:t>
      </w:r>
      <w:r>
        <w:t xml:space="preserve"> </w:t>
      </w:r>
      <w:r>
        <w:t xml:space="preserve">"Treatment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rPr>
          <w:u w:val="single"/>
        </w:rPr>
        <w:t xml:space="preserve">(40)</w:t>
      </w:r>
      <w:r>
        <w:t>[</w:t>
      </w:r>
      <w:r>
        <w:rPr>
          <w:strike w:val="true"/>
        </w:rPr>
        <w:t xml:space="preserve">(39)</w:t>
      </w:r>
      <w:r>
        <w:t>]</w:t>
      </w:r>
      <w:r>
        <w:t xml:space="preserve"> </w:t>
      </w:r>
      <w:r>
        <w:t xml:space="preserve">"Treatment team" means a representative group of people who provide services to the child and the child's family.</w:t>
      </w:r>
    </w:p>
    <w:p>
      <w:pPr>
        <w:pStyle w:val="kar_subsection"/>
      </w:pPr>
      <w:r>
        <w:rPr>
          <w:u w:val="single"/>
        </w:rPr>
        <w:t xml:space="preserve">(41)</w:t>
      </w:r>
      <w:r>
        <w:t>[</w:t>
      </w:r>
      <w:r>
        <w:rPr>
          <w:strike w:val="true"/>
        </w:rPr>
        <w:t xml:space="preserve">(40)</w:t>
      </w:r>
      <w:r>
        <w:t>]</w:t>
      </w:r>
      <w:r>
        <w:t xml:space="preserve"> </w:t>
      </w:r>
      <w:r>
        <w:t xml:space="preserve">"Unplanned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w:t>
      </w:r>
      <w:r>
        <w:rPr>
          <w:u w:val="single"/>
        </w:rPr>
        <w:t xml:space="preserve">, 922 KAR 1:290,</w:t>
      </w:r>
      <w:r>
        <w:t xml:space="preserve">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w:t>
      </w:r>
      <w:r>
        <w:rPr>
          <w:u w:val="single"/>
        </w:rPr>
        <w:t xml:space="preserve">ensure</w:t>
      </w:r>
      <w:r>
        <w:t>[</w:t>
      </w:r>
      <w:r>
        <w:rPr>
          <w:strike w:val="true"/>
        </w:rPr>
        <w:t xml:space="preserve">insure</w:t>
      </w:r>
      <w:r>
        <w:t>]</w:t>
      </w:r>
      <w:r>
        <w:t xml:space="preserve"> that its staff receives ongoing training as defined in subsection (6)(o) of this section;</w:t>
      </w:r>
    </w:p>
    <w:p>
      <w:pPr>
        <w:pStyle w:val="kar_subparagraph"/>
      </w:pPr>
      <w:r>
        <w:t xml:space="preserve">6.</w:t>
      </w:r>
      <w:r>
        <w:t xml:space="preserve"> </w:t>
      </w:r>
      <w:r>
        <w:t xml:space="preserve">Obtain a </w:t>
      </w:r>
      <w:r>
        <w:rPr>
          <w:b/>
          <w:u w:val="single"/>
        </w:rPr>
        <w:t xml:space="preserve">background</w:t>
      </w:r>
      <w:r>
        <w:t>[</w:t>
      </w:r>
      <w:r>
        <w:rPr>
          <w:b/>
          <w:strike w:val="true"/>
        </w:rPr>
        <w:t xml:space="preserve">criminal records</w:t>
      </w:r>
      <w:r>
        <w:t>]</w:t>
      </w:r>
      <w:r>
        <w:t xml:space="preserve"> check consistent with KRS </w:t>
      </w:r>
      <w:r>
        <w:rPr>
          <w:u w:val="single"/>
        </w:rPr>
        <w:t xml:space="preserve">199.642 and 922 KAR 1:290</w:t>
      </w:r>
      <w:r>
        <w:t>[</w:t>
      </w:r>
      <w:r>
        <w:rPr>
          <w:strike w:val="true"/>
        </w:rPr>
        <w:t xml:space="preserve">17.165</w:t>
      </w:r>
      <w:r>
        <w:t>]</w:t>
      </w:r>
      <w:r>
        <w:t xml:space="preserve">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w:t>
      </w:r>
      <w:r>
        <w:rPr>
          <w:u w:val="single"/>
        </w:rPr>
        <w:t xml:space="preserve">199.642 and 922 KAR 1:290</w:t>
      </w:r>
      <w:r>
        <w:t>[</w:t>
      </w:r>
      <w:r>
        <w:rPr>
          <w:strike w:val="true"/>
        </w:rPr>
        <w:t xml:space="preserve">17.165</w:t>
      </w:r>
      <w:r>
        <w:t>]</w:t>
      </w:r>
      <w:r>
        <w:t xml:space="preserve">, with regard to a </w:t>
      </w:r>
      <w:r>
        <w:rPr>
          <w:b/>
          <w:u w:val="single"/>
        </w:rPr>
        <w:t xml:space="preserve">background</w:t>
      </w:r>
      <w:r>
        <w:t>[</w:t>
      </w:r>
      <w:r>
        <w:rPr>
          <w:b/>
          <w:strike w:val="true"/>
        </w:rPr>
        <w:t xml:space="preserve">criminal records</w:t>
      </w:r>
      <w:r>
        <w:t>]</w:t>
      </w:r>
      <w:r>
        <w:t xml:space="preserve"> check.</w:t>
      </w:r>
    </w:p>
    <w:p>
      <w:pPr>
        <w:pStyle w:val="kar_paragraph"/>
      </w:pPr>
      <w:r>
        <w:t xml:space="preserve">(d)</w:t>
      </w:r>
      <w:r>
        <w:t xml:space="preserve"> </w:t>
      </w:r>
      <w:r>
        <w:t xml:space="preserve">A new </w:t>
      </w:r>
      <w:r>
        <w:rPr>
          <w:b/>
          <w:u w:val="single"/>
        </w:rPr>
        <w:t xml:space="preserve">background</w:t>
      </w:r>
      <w:r>
        <w:t>[</w:t>
      </w:r>
      <w:r>
        <w:rPr>
          <w:b/>
          <w:strike w:val="true"/>
        </w:rPr>
        <w:t xml:space="preserve">criminal record</w:t>
      </w:r>
      <w:r>
        <w:t>]</w:t>
      </w:r>
      <w:r>
        <w:t xml:space="preserve"> check shall be completed at least every </w:t>
      </w:r>
      <w:r>
        <w:rPr>
          <w:u w:val="single"/>
        </w:rPr>
        <w:t xml:space="preserve">ten (10)</w:t>
      </w:r>
      <w:r>
        <w:t>[</w:t>
      </w:r>
      <w:r>
        <w:rPr>
          <w:strike w:val="true"/>
        </w:rPr>
        <w:t xml:space="preserve">two (2)</w:t>
      </w:r>
      <w:r>
        <w:t>]</w:t>
      </w:r>
      <w:r>
        <w:t xml:space="preserve"> years </w:t>
      </w:r>
      <w:r>
        <w:rPr>
          <w:u w:val="single"/>
        </w:rPr>
        <w:t xml:space="preserve">pursuant to 922 KAR 1:290 </w:t>
      </w:r>
      <w:r>
        <w:t xml:space="preserve">on each </w:t>
      </w:r>
      <w:r>
        <w:rPr>
          <w:u w:val="single"/>
        </w:rPr>
        <w:t xml:space="preserve">staff member, as defined by KRS 199.642(1)</w:t>
      </w:r>
      <w:r>
        <w:t>[</w:t>
      </w:r>
      <w:r>
        <w:rPr>
          <w:strike w:val="true"/>
        </w:rPr>
        <w:t xml:space="preserve">employee or volunteer</w:t>
      </w:r>
      <w:r>
        <w:t>]</w:t>
      </w:r>
      <w:r>
        <w:t xml:space="preserve">.</w:t>
      </w:r>
    </w:p>
    <w:p>
      <w:pPr>
        <w:pStyle w:val="kar_paragraph"/>
      </w:pPr>
      <w:r>
        <w:t xml:space="preserve">(e)</w:t>
      </w:r>
      <w:r>
        <w:t xml:space="preserve"> </w:t>
      </w:r>
      <w:r>
        <w:t>[</w:t>
      </w:r>
      <w:r>
        <w:rPr>
          <w:strike w:val="true"/>
        </w:rPr>
        <w:t xml:space="preserve">An employee under indictment or legally charged with a violent or sex crime as defined in KRS 17.165 shall be immediately removed from contact with all children within the child-caring facility until the employee is cleared of the charge.</w:t>
      </w:r>
      <w:r>
        <w:t>]</w:t>
      </w:r>
    </w:p>
    <w:p>
      <w:pPr>
        <w:pStyle w:val="kar_paragraph"/>
      </w:pPr>
      <w:r>
        <w:t>[</w:t>
      </w:r>
      <w:r>
        <w:rPr>
          <w:strike w:val="true"/>
        </w:rPr>
        <w:t xml:space="preserve">(f)</w:t>
      </w:r>
      <w:r>
        <w:t>]</w:t>
      </w:r>
      <w:r>
        <w:t xml:space="preserve"> </w:t>
      </w:r>
      <w:r>
        <w:t>[</w:t>
      </w:r>
      <w:r>
        <w:rPr>
          <w:strike w:val="true"/>
        </w:rPr>
        <w:t xml:space="preserve">Each employee or volunteer shall submit to a check of the central registry pursuant to 922 KAR 1:470. An individual listed on the central registry shall not be a volunteer at or be employed by a child-caring facility.</w:t>
      </w:r>
      <w:r>
        <w:t>]</w:t>
      </w:r>
    </w:p>
    <w:p>
      <w:pPr>
        <w:pStyle w:val="kar_paragraph"/>
      </w:pPr>
      <w:r>
        <w:t>[</w:t>
      </w:r>
      <w:r>
        <w:rPr>
          <w:strike w:val="true"/>
        </w:rPr>
        <w:t xml:space="preserve">(g)</w:t>
      </w:r>
      <w:r>
        <w:t>]</w:t>
      </w:r>
      <w:r>
        <w:t xml:space="preserve"> </w:t>
      </w:r>
      <w:r>
        <w:t xml:space="preserve">Each licensee shall report to the cabinet and each child-caring facility employee or volunteer shall report to the licensee or facility's director, an incident that occurs subsequent to the most recent </w:t>
      </w:r>
      <w:r>
        <w:rPr>
          <w:u w:val="single"/>
        </w:rPr>
        <w:t xml:space="preserve">background</w:t>
      </w:r>
      <w:r>
        <w:t>[</w:t>
      </w:r>
      <w:r>
        <w:rPr>
          <w:strike w:val="true"/>
        </w:rPr>
        <w:t xml:space="preserve">central registry</w:t>
      </w:r>
      <w:r>
        <w:t>]</w:t>
      </w:r>
      <w:r>
        <w:t xml:space="preserve">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rPr>
          <w:u w:val="single"/>
        </w:rPr>
        <w:t xml:space="preserve">(f)</w:t>
      </w:r>
      <w:r>
        <w:t>[</w:t>
      </w:r>
      <w:r>
        <w:rPr>
          <w:strike w:val="true"/>
        </w:rPr>
        <w:t xml:space="preserve">(h)</w:t>
      </w:r>
      <w:r>
        <w:t>]</w:t>
      </w:r>
      <w:r>
        <w:t xml:space="preserve"> </w:t>
      </w:r>
      <w:r>
        <w:t>[</w:t>
      </w:r>
      <w:r>
        <w:rPr>
          <w:strike w:val="true"/>
        </w:rPr>
        <w:t xml:space="preserve">An individual shall not be left alone in the presence of any child if a central registry check has not been completed.</w:t>
      </w:r>
      <w:r>
        <w:t>]</w:t>
      </w:r>
    </w:p>
    <w:p>
      <w:pPr>
        <w:pStyle w:val="kar_paragraph"/>
      </w:pPr>
      <w:r>
        <w:t>[</w:t>
      </w:r>
      <w:r>
        <w:rPr>
          <w:strike w:val="true"/>
        </w:rPr>
        <w:t xml:space="preserve">(i)</w:t>
      </w:r>
      <w:r>
        <w:t>]</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w:t>
      </w:r>
      <w:r>
        <w:rPr>
          <w:b/>
          <w:u w:val="single"/>
        </w:rPr>
        <w:t xml:space="preserve"> or until documentation has been signed by the Division of Protection and Permanency director or designee and provided to the agency that states the employee may resume regular duties</w:t>
      </w:r>
      <w:r>
        <w:t xml:space="preserve">; and</w:t>
      </w:r>
    </w:p>
    <w:p>
      <w:pPr>
        <w:pStyle w:val="kar_clause"/>
      </w:pPr>
      <w:r>
        <w:t xml:space="preserve">b.</w:t>
      </w:r>
      <w:r>
        <w:t xml:space="preserve"> </w:t>
      </w:r>
      <w:r>
        <w:rPr>
          <w:b/>
          <w:u w:val="single"/>
        </w:rPr>
        <w:t xml:space="preserve">If substantiated and appealed, </w:t>
      </w:r>
      <w:r>
        <w:t xml:space="preserve">pending completion of the administrative appeal process in accordance with 922 KAR 1:320;</w:t>
      </w:r>
    </w:p>
    <w:p>
      <w:pPr>
        <w:pStyle w:val="kar_paragraph"/>
      </w:pPr>
      <w:r>
        <w:rPr>
          <w:u w:val="single"/>
        </w:rPr>
        <w:t xml:space="preserve">(g)</w:t>
      </w:r>
      <w:r>
        <w:t>[</w:t>
      </w:r>
      <w:r>
        <w:rPr>
          <w:strike w:val="true"/>
        </w:rPr>
        <w:t xml:space="preserve">(j)</w:t>
      </w:r>
      <w:r>
        <w:t>]</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rPr>
          <w:b/>
          <w:u w:val="single"/>
        </w:rPr>
        <w:t xml:space="preserve">Background</w:t>
      </w:r>
      <w:r>
        <w:t>[</w:t>
      </w:r>
      <w:r>
        <w:rPr>
          <w:b/>
          <w:strike w:val="true"/>
        </w:rPr>
        <w:t xml:space="preserve">Criminal records</w:t>
      </w:r>
      <w:r>
        <w:t>]</w:t>
      </w:r>
      <w:r>
        <w:t xml:space="preserve"> check as required by paragraph (c) of this subsection;</w:t>
      </w:r>
    </w:p>
    <w:p>
      <w:pPr>
        <w:pStyle w:val="kar_subparagraph"/>
      </w:pPr>
      <w:r>
        <w:t xml:space="preserve">6.</w:t>
      </w:r>
      <w:r>
        <w:t xml:space="preserve"> </w:t>
      </w:r>
      <w:r>
        <w:t>[</w:t>
      </w:r>
      <w:r>
        <w:rPr>
          <w:strike w:val="true"/>
        </w:rPr>
        <w:t xml:space="preserve">Documentation of a central registry check completed every two (2) years in accordance with 922 KAR 1:470;</w:t>
      </w:r>
      <w:r>
        <w:t>]</w:t>
      </w:r>
    </w:p>
    <w:p>
      <w:pPr>
        <w:pStyle w:val="kar_subparagraph"/>
      </w:pPr>
      <w:r>
        <w:t>[</w:t>
      </w:r>
      <w:r>
        <w:rPr>
          <w:strike w:val="true"/>
        </w:rPr>
        <w:t xml:space="preserve">7.</w:t>
      </w:r>
      <w:r>
        <w:t>]</w:t>
      </w:r>
      <w:r>
        <w:t xml:space="preserve"> </w:t>
      </w:r>
      <w:r>
        <w:t xml:space="preserve">Personnel action; and</w:t>
      </w:r>
    </w:p>
    <w:p>
      <w:pPr>
        <w:pStyle w:val="kar_subparagraph"/>
      </w:pPr>
      <w:r>
        <w:rPr>
          <w:u w:val="single"/>
        </w:rPr>
        <w:t xml:space="preserve">7.</w:t>
      </w:r>
      <w:r>
        <w:t>[</w:t>
      </w:r>
      <w:r>
        <w:rPr>
          <w:strike w:val="true"/>
        </w:rPr>
        <w:t xml:space="preserve">8.</w:t>
      </w:r>
      <w:r>
        <w:t>]</w:t>
      </w:r>
      <w:r>
        <w:t xml:space="preserve"> </w:t>
      </w:r>
      <w:r>
        <w:t xml:space="preserve">Application for employment, resume, or contract.</w:t>
      </w:r>
    </w:p>
    <w:p>
      <w:pPr>
        <w:pStyle w:val="kar_paragraph"/>
      </w:pPr>
      <w:r>
        <w:rPr>
          <w:u w:val="single"/>
        </w:rPr>
        <w:t xml:space="preserve">(h)</w:t>
      </w:r>
      <w:r>
        <w:t>[</w:t>
      </w:r>
      <w:r>
        <w:rPr>
          <w:strike w:val="true"/>
        </w:rPr>
        <w:t xml:space="preserve">(k)</w:t>
      </w:r>
      <w:r>
        <w:t>]</w:t>
      </w:r>
      <w:r>
        <w:t xml:space="preserve"> </w:t>
      </w:r>
      <w:r>
        <w:t xml:space="preserve">A child-caring facility shall retain an employee personnel record for at least five (5) years after termination of employment.</w:t>
      </w:r>
    </w:p>
    <w:p>
      <w:pPr>
        <w:pStyle w:val="kar_paragraph"/>
      </w:pPr>
      <w:r>
        <w:rPr>
          <w:u w:val="single"/>
        </w:rPr>
        <w:t xml:space="preserve">(i)</w:t>
      </w:r>
      <w:r>
        <w:t>[</w:t>
      </w:r>
      <w:r>
        <w:rPr>
          <w:strike w:val="true"/>
        </w:rPr>
        <w:t xml:space="preserve">(l)</w:t>
      </w:r>
      <w:r>
        <w:t>]</w:t>
      </w:r>
      <w:r>
        <w:t xml:space="preserve"> </w:t>
      </w:r>
      <w:r>
        <w:t xml:space="preserve">An employee shall document compliance with a requirement for meeting state or national professional standards, as set forth in the job description.</w:t>
      </w:r>
    </w:p>
    <w:p>
      <w:pPr>
        <w:pStyle w:val="kar_paragraph"/>
      </w:pPr>
      <w:r>
        <w:rPr>
          <w:u w:val="single"/>
        </w:rPr>
        <w:t xml:space="preserve">(j)</w:t>
      </w:r>
      <w:r>
        <w:t>[</w:t>
      </w:r>
      <w:r>
        <w:rPr>
          <w:strike w:val="true"/>
        </w:rPr>
        <w:t xml:space="preserve">(m)</w:t>
      </w:r>
      <w:r>
        <w:t>]</w:t>
      </w:r>
      <w:r>
        <w:t xml:space="preserve"> </w:t>
      </w:r>
      <w:r>
        <w:t xml:space="preserve">The child-caring facility shall have a record of participation and successful completion of an ongoing staff and volunteer development program.</w:t>
      </w:r>
    </w:p>
    <w:p>
      <w:pPr>
        <w:pStyle w:val="kar_paragraph"/>
      </w:pPr>
      <w:r>
        <w:rPr>
          <w:u w:val="single"/>
        </w:rPr>
        <w:t xml:space="preserve">(k)</w:t>
      </w:r>
      <w:r>
        <w:t>[</w:t>
      </w:r>
      <w:r>
        <w:rPr>
          <w:strike w:val="true"/>
        </w:rPr>
        <w:t xml:space="preserve">(n)</w:t>
      </w:r>
      <w:r>
        <w:t>]</w:t>
      </w:r>
      <w:r>
        <w:t xml:space="preserve"> </w:t>
      </w:r>
      <w:r>
        <w:t xml:space="preserve">The staff development program shall be under the supervision of a designated staff member; and</w:t>
      </w:r>
    </w:p>
    <w:p>
      <w:pPr>
        <w:pStyle w:val="kar_paragraph"/>
      </w:pPr>
      <w:r>
        <w:rPr>
          <w:u w:val="single"/>
        </w:rPr>
        <w:t xml:space="preserve">(l)</w:t>
      </w:r>
      <w:r>
        <w:t>[</w:t>
      </w:r>
      <w:r>
        <w:rPr>
          <w:strike w:val="true"/>
        </w:rPr>
        <w:t xml:space="preserve">(o)</w:t>
      </w:r>
      <w:r>
        <w:t>]</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rPr>
          <w:u w:val="single"/>
        </w:rPr>
        <w:t xml:space="preserve">(m)</w:t>
      </w:r>
      <w:r>
        <w:t>[</w:t>
      </w:r>
      <w:r>
        <w:rPr>
          <w:strike w:val="true"/>
        </w:rPr>
        <w:t xml:space="preserve">(p)</w:t>
      </w:r>
      <w:r>
        <w:t>]</w:t>
      </w:r>
      <w:r>
        <w:t xml:space="preserve"> </w:t>
      </w:r>
      <w:r>
        <w:t xml:space="preserve">A volunteer who functions as a professional or direct staff member without compensation shall meet the same general requirements and qualifications.</w:t>
      </w:r>
    </w:p>
    <w:p>
      <w:pPr>
        <w:pStyle w:val="kar_paragraph"/>
      </w:pPr>
      <w:r>
        <w:rPr>
          <w:u w:val="single"/>
        </w:rPr>
        <w:t xml:space="preserve">(n)</w:t>
      </w:r>
      <w:r>
        <w:t>[</w:t>
      </w:r>
      <w:r>
        <w:rPr>
          <w:strike w:val="true"/>
        </w:rPr>
        <w:t xml:space="preserve">(q)</w:t>
      </w:r>
      <w:r>
        <w:t>]</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w:t>
      </w:r>
      <w:r>
        <w:rPr>
          <w:b/>
          <w:u w:val="single"/>
        </w:rPr>
        <w:t xml:space="preserve">(l)</w:t>
      </w:r>
      <w:r>
        <w:t>[</w:t>
      </w:r>
      <w:r>
        <w:rPr>
          <w:b/>
          <w:strike w:val="true"/>
        </w:rPr>
        <w:t xml:space="preserve">(o)</w:t>
      </w:r>
      <w:r>
        <w:t>]</w:t>
      </w:r>
      <w:r>
        <w:t xml:space="preserve">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rPr>
          <w:u w:val="single"/>
        </w:rPr>
        <w:t xml:space="preserve">(o)</w:t>
      </w:r>
      <w:r>
        <w:t>[</w:t>
      </w:r>
      <w:r>
        <w:rPr>
          <w:strike w:val="true"/>
        </w:rPr>
        <w:t xml:space="preserve">(r)</w:t>
      </w:r>
      <w:r>
        <w:t>]</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rPr>
          <w:u w:val="single"/>
        </w:rPr>
        <w:t xml:space="preserve">(p)</w:t>
      </w:r>
      <w:r>
        <w:t>[</w:t>
      </w:r>
      <w:r>
        <w:rPr>
          <w:strike w:val="true"/>
        </w:rPr>
        <w:t xml:space="preserve">(s)</w:t>
      </w:r>
      <w:r>
        <w:t>]</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rPr>
          <w:u w:val="single"/>
        </w:rPr>
        <w:t xml:space="preserve">(q)</w:t>
      </w:r>
      <w:r>
        <w:t>[</w:t>
      </w:r>
      <w:r>
        <w:rPr>
          <w:strike w:val="true"/>
        </w:rPr>
        <w:t xml:space="preserve">(t)</w:t>
      </w:r>
      <w:r>
        <w:t>]</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paragraph"/>
      </w:pPr>
      <w:r>
        <w:rPr>
          <w:u w:val="single"/>
        </w:rPr>
        <w:t xml:space="preserve">(s)</w:t>
      </w:r>
      <w:r>
        <w:t xml:space="preserve"> </w:t>
      </w:r>
      <w:r>
        <w:rPr>
          <w:u w:val="single"/>
        </w:rPr>
        <w:t xml:space="preserve">A child-caring facility that accepts placement of a child with medical complexity shall:</w:t>
      </w:r>
    </w:p>
    <w:p>
      <w:pPr>
        <w:pStyle w:val="kar_subparagraph"/>
      </w:pPr>
      <w:r>
        <w:rPr>
          <w:u w:val="single"/>
        </w:rPr>
        <w:t xml:space="preserve">1.</w:t>
      </w:r>
      <w:r>
        <w:t xml:space="preserve"> </w:t>
      </w:r>
      <w:r>
        <w:rPr>
          <w:u w:val="single"/>
        </w:rPr>
        <w:t xml:space="preserve">Consult with the cabinet medically complex liaison about the child prior to accepting the placement;</w:t>
      </w:r>
    </w:p>
    <w:p>
      <w:pPr>
        <w:pStyle w:val="kar_subparagraph"/>
      </w:pPr>
      <w:r>
        <w:rPr>
          <w:u w:val="single"/>
        </w:rPr>
        <w:t xml:space="preserve">2.</w:t>
      </w:r>
      <w:r>
        <w:t xml:space="preserve"> </w:t>
      </w:r>
      <w:r>
        <w:rPr>
          <w:u w:val="single"/>
        </w:rPr>
        <w:t xml:space="preserve">Obtain written documentation from a licensed health care provider stating that the direct care staff has received training on meeting the specific needs of the child prior to placement;</w:t>
      </w:r>
    </w:p>
    <w:p>
      <w:pPr>
        <w:pStyle w:val="kar_subparagraph"/>
      </w:pPr>
      <w:r>
        <w:rPr>
          <w:u w:val="single"/>
        </w:rPr>
        <w:t xml:space="preserve">3.</w:t>
      </w:r>
      <w:r>
        <w:t xml:space="preserve"> </w:t>
      </w:r>
      <w:r>
        <w:rPr>
          <w:u w:val="single"/>
        </w:rP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rPr>
          <w:u w:val="single"/>
        </w:rPr>
        <w:t xml:space="preserve">4.</w:t>
      </w:r>
      <w:r>
        <w:t xml:space="preserve"> </w:t>
      </w:r>
      <w:r>
        <w:rPr>
          <w:u w:val="single"/>
        </w:rPr>
        <w:t xml:space="preserve">Ensure that the facility is located within one (1) hour of a medical hospital with an emergency room and within thirty (30) minutes of a local medical facility; and</w:t>
      </w:r>
    </w:p>
    <w:p>
      <w:pPr>
        <w:pStyle w:val="kar_subparagraph"/>
      </w:pPr>
      <w:r>
        <w:rPr>
          <w:u w:val="single"/>
        </w:rPr>
        <w:t xml:space="preserve">5.</w:t>
      </w:r>
      <w:r>
        <w:t xml:space="preserve"> </w:t>
      </w:r>
      <w:r>
        <w:rPr>
          <w:u w:val="single"/>
        </w:rPr>
        <w:t xml:space="preserve">Require designated staff to have attended the cabinet training on children with medical complexity.</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 and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to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b/>
          <w:u w:val="single"/>
        </w:rPr>
        <w:t xml:space="preserve">Fourteen (14) to twenty-one (21)</w:t>
      </w:r>
      <w:r>
        <w:t>[</w:t>
      </w:r>
      <w:r>
        <w:rPr>
          <w:b/>
          <w:strike w:val="true"/>
          <w:u w:val="single"/>
        </w:rPr>
        <w:t xml:space="preserve">Eighteen (18)</w:t>
      </w:r>
      <w:r>
        <w:t>]</w:t>
      </w:r>
      <w:r>
        <w:t>[</w:t>
      </w:r>
      <w:r>
        <w:rPr>
          <w:strike w:val="true"/>
        </w:rPr>
        <w:t xml:space="preserve">Sixteen (16)</w:t>
      </w:r>
      <w:r>
        <w:t>]</w:t>
      </w:r>
      <w:r>
        <w:t xml:space="preserve"> years of age</w:t>
      </w:r>
      <w:r>
        <w:t>[</w:t>
      </w:r>
      <w:r>
        <w:rPr>
          <w:b/>
          <w:strike w:val="true"/>
        </w:rPr>
        <w:t xml:space="preserve"> and older</w:t>
      </w:r>
      <w:r>
        <w:t>]</w:t>
      </w:r>
      <w:r>
        <w:t xml:space="preserve">; and</w:t>
      </w:r>
    </w:p>
    <w:p>
      <w:pPr>
        <w:pStyle w:val="kar_paragraph"/>
      </w:pPr>
      <w:r>
        <w:t xml:space="preserve">(b)</w:t>
      </w:r>
      <w:r>
        <w:t xml:space="preserve"> </w:t>
      </w:r>
      <w:r>
        <w:t xml:space="preserve">Developed in accordance with 922 KAR 1:340, Section 3(1)(e).</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October 6, 2022</w:t>
      </w:r>
    </w:p>
    <w:p>
      <w:pPr>
        <w:pStyle w:val="kar_filed"/>
      </w:pPr>
      <w:r>
        <w:t xml:space="preserve">FILED WITH LRC: October 11, 2022 at 3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private child-caring facilities.</w:t>
      </w:r>
    </w:p>
    <w:p>
      <w:pPr>
        <w:pStyle w:val="kar_normal"/>
        <w:ind w:left="576"/>
      </w:pPr>
      <w:r>
        <w:t xml:space="preserve">(b) The necessity of this administrative regulation:</w:t>
      </w:r>
    </w:p>
    <w:p>
      <w:pPr>
        <w:pStyle w:val="kar_normal"/>
        <w:ind w:left="720"/>
      </w:pPr>
      <w:r>
        <w:t xml:space="preserve">This administrative regulation is necessary to ensure standards for all private child caring facilities.</w:t>
      </w:r>
    </w:p>
    <w:p>
      <w:pPr>
        <w:pStyle w:val="kar_normal"/>
        <w:ind w:left="576"/>
      </w:pPr>
      <w:r>
        <w:t xml:space="preserve">(c) How this administrative regulation conforms to the content of the authorizing statutes:</w:t>
      </w:r>
    </w:p>
    <w:p>
      <w:pPr>
        <w:pStyle w:val="kar_normal"/>
        <w:ind w:left="720"/>
      </w:pPr>
      <w:r>
        <w:t xml:space="preserve">KRS 199.640(5) and 199.645 require the cabinet to promulgate administrative regulations relating to standards of care and service for child-caring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standards for private child-caring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documentation and training requirements for child-caring facilities that accept the placement of a child with medical complexity who is in the custody of the cabinet. These requirements ensure that communication is taking place between the cabinet and the facility around providing for the child’s medical needs. The amendment also includes references to the proposed administrative regulation, 922 KAR 1:290, pertaining to agency staff background check requirements pursuant to KRS 199.642 and makes conforming updates pertaining to 922 KAR 1:340 and the age of youth participating in independent living services. The administrative regulation is being further amended in response to written comments received to make corrections in definitions, correct terminology related to background checks, correct the age of youth being taught independent living services, and establish a process through which staff under investigation may be allowed to return to work consistent with 922 KAR 1:310.</w:t>
      </w:r>
    </w:p>
    <w:p>
      <w:pPr>
        <w:pStyle w:val="kar_normal"/>
        <w:ind w:left="576"/>
      </w:pPr>
      <w:r>
        <w:t xml:space="preserve">(b) The necessity of the amendment to this administrative regulation:</w:t>
      </w:r>
    </w:p>
    <w:p>
      <w:pPr>
        <w:pStyle w:val="kar_normal"/>
        <w:ind w:left="720"/>
      </w:pPr>
      <w:r>
        <w:t xml:space="preserve">The amendment is necessary to ensure that the medical needs of medically complex children who are in the custody of the cabinet are met. Conforming amendments are also necessary for consistency with other recent regulatory amendments.</w:t>
      </w:r>
    </w:p>
    <w:p>
      <w:pPr>
        <w:pStyle w:val="kar_normal"/>
        <w:ind w:left="576"/>
      </w:pPr>
      <w:r>
        <w:t xml:space="preserve">(c) How the amendment conforms to the content of the authorizing statutes:</w:t>
      </w:r>
    </w:p>
    <w:p>
      <w:pPr>
        <w:pStyle w:val="kar_normal"/>
        <w:ind w:left="720"/>
      </w:pPr>
      <w:r>
        <w:t xml:space="preserve">The amendment updates standards of care and service provided by child-caring facilities, as required by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ensures the care of medically complex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30 private child-caring facilities licensed in Kentucky and eleven children or youth that are medically complex and placed in a residential setting.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Private child-caring facilities subject to this administrative regulation will have increased regulatory requirements ensuring that necessary documentation and training occur prior to the placement of a child with complex medical needs in order to ensure proper care of the child.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only increases documentation and training that is provided by the cabinet for free; therefore, the cost is minimal, if any.</w:t>
      </w:r>
    </w:p>
    <w:p>
      <w:pPr>
        <w:pStyle w:val="kar_normal"/>
        <w:ind w:left="576"/>
      </w:pPr>
      <w:r>
        <w:t xml:space="preserve">(c) As a result of compliance, what benefits will accrue to the entities identified in question (3):</w:t>
      </w:r>
    </w:p>
    <w:p>
      <w:pPr>
        <w:pStyle w:val="kar_normal"/>
        <w:ind w:left="720"/>
      </w:pPr>
      <w:r>
        <w:t xml:space="preserve">Ensuring the needs of children with medical complexity are met.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has no cost associated, but the administrative regulation is implemented with a mixture of federal and state funds based upon the eligibility of the child placed in the child-caring facility.</w:t>
      </w:r>
    </w:p>
    <w:p>
      <w:pPr>
        <w:pStyle w:val="kar_normal"/>
        <w:ind w:left="576"/>
      </w:pPr>
      <w:r>
        <w:t xml:space="preserve">(b) On a continuing basis:</w:t>
      </w:r>
    </w:p>
    <w:p>
      <w:pPr>
        <w:pStyle w:val="kar_normal"/>
        <w:ind w:left="720"/>
      </w:pPr>
      <w:r>
        <w:t xml:space="preserve">The administrative regulation is implemented with a mixture of federal and state funds based upon the eligibility of the child placed in the residential child-caring facility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has no cost to the agency, but the administrative regulation will be implemented with a mixture of federal and state funds based upon the eligibility of the child placed in the child-caring facility.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amended administrative regulation does not establish or increase any fees.</w:t>
      </w:r>
    </w:p>
    <w:p>
      <w:pPr>
        <w:pStyle w:val="kar_normal"/>
        <w:ind w:left="288"/>
      </w:pPr>
      <w:r>
        <w:t xml:space="preserve">(9) TIERING: Is tiering applied?</w:t>
      </w:r>
    </w:p>
    <w:p>
      <w:pPr>
        <w:pStyle w:val="kar_normal"/>
        <w:ind w:left="432"/>
      </w:pPr>
      <w:r>
        <w:t xml:space="preserve">Tiering does not apply to this administrative regulation, as the requirements for these facilities are the same.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20 U.S.C. 7183, 42 U.S.C. 677(a)(1)-(6)</w:t>
      </w:r>
    </w:p>
    <w:p>
      <w:pPr>
        <w:pStyle w:val="kar_normal"/>
        <w:ind w:left="288"/>
      </w:pPr>
      <w:r>
        <w:t xml:space="preserve">(2) State compliance standards.</w:t>
      </w:r>
    </w:p>
    <w:p>
      <w:pPr>
        <w:pStyle w:val="kar_normal"/>
        <w:ind w:left="432"/>
      </w:pPr>
      <w:r>
        <w:t xml:space="preserve">KRS 194A.050(1), 199.640(5), 199.645, 605.150, 615.050</w:t>
      </w:r>
    </w:p>
    <w:p>
      <w:pPr>
        <w:pStyle w:val="kar_normal"/>
        <w:ind w:left="288"/>
      </w:pPr>
      <w:r>
        <w:t xml:space="preserve">(3) Minimum or uniform standards contained in the federal mandate.</w:t>
      </w:r>
    </w:p>
    <w:p>
      <w:pPr>
        <w:pStyle w:val="kar_normal"/>
        <w:ind w:left="432"/>
      </w:pPr>
      <w:r>
        <w:t xml:space="preserve">20 U.S.C. 7183, 42 U.S.C. 677(a)(1)-(6)</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requires increased documentation and training prior to the placement of children with medical complexity.</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documentation and training will ensure that providers are prepared to care for children with medical complexity who are placed in their care.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Office of Inspector General, will be impacted as the regulatory and monitoring agencies overseeing these facilities and the services they provide.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 199.645, 605.150, 615.050.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 administrative body currently administers this program. There will be no new costs to administer this program.</w:t>
      </w:r>
    </w:p>
    <w:p>
      <w:pPr>
        <w:pStyle w:val="kar_normal"/>
        <w:ind w:left="576"/>
      </w:pPr>
      <w:r>
        <w:t xml:space="preserve">(d) How much will it cost to administer this program for subsequent years?</w:t>
      </w:r>
    </w:p>
    <w:p>
      <w:pPr>
        <w:pStyle w:val="kar_normal"/>
        <w:ind w:left="720"/>
      </w:pPr>
      <w:r>
        <w:t xml:space="preserve">The administrative body currently administers this program. There will be no new costs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seeks to ensure the needs of children with medical complexity are met through increased communication, documentation, and training. The amendment and administrative regulation are not expected to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This amendment requires increased communication, documentation, and training related to the placement of children with complex medical needs. The cabinet provides this one-day training at no costs to providers and is only necessary if a regulated facility agrees to accept the placement of a child with medical complexity.</w:t>
      </w:r>
    </w:p>
    <w:p>
      <w:pPr>
        <w:pStyle w:val="kar_normal"/>
        <w:ind w:left="576"/>
      </w:pPr>
      <w:r>
        <w:t xml:space="preserve">(d) How much will it cost the regulated entities for subsequent years?</w:t>
      </w:r>
    </w:p>
    <w:p>
      <w:pPr>
        <w:pStyle w:val="kar_normal"/>
        <w:ind w:left="720"/>
      </w:pPr>
      <w:r>
        <w:t xml:space="preserve">This amendment requires increased communication, documentation, and training related to the placement of children with complex medical needs. The training is provided by the cabinet and the placement of a child with these needs are subject to a regulated entity’s availability and agreement.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9e1afd352441fd" /><Relationship Type="http://schemas.openxmlformats.org/officeDocument/2006/relationships/settings" Target="/word/settings.xml" Id="Rc40c0d5fb5f14186" /></Relationships>
</file>