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3b085c3c8840f5" /></Relationships>
</file>

<file path=word/document.xml><?xml version="1.0" encoding="utf-8"?>
<w:document xmlns:w="http://schemas.openxmlformats.org/wordprocessingml/2006/main">
  <w:body>
    <w:p>
      <w:pPr>
        <w:pStyle w:val="kar_citation"/>
      </w:pPr>
      <w:r>
        <w:t>105 KAR 1:071.</w:t>
      </w:r>
      <w:r>
        <w:t xml:space="preserve"> </w:t>
      </w:r>
      <w:r>
        <w:t xml:space="preserve">Repeal of 105 KAR 1:070.</w:t>
      </w:r>
    </w:p>
    <w:p>
      <w:pPr>
        <w:pStyle w:val="kar_markup_metadata"/>
      </w:pPr>
      <w:r>
        <w:t xml:space="preserve">RELATES TO: </w:t>
      </w:r>
      <w:r>
        <w:t xml:space="preserve">KRS 61.505, 61.555</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61.510 to 61.705, 16.505 to 16.652, and 78.510 to 78.852. 105 KAR 1:070 provided special appropriation for up to four (4) years of military service credit pursuant to KRS 61.555(4). KRS 61.555(4) was repealed in 2021, as a result 105 KAR 1:070 has no statutory authority. This administrative regulation repeals 105 KAR 1:070.</w:t>
      </w:r>
    </w:p>
    <w:p>
      <w:pPr>
        <w:pStyle w:val="kar_section"/>
      </w:pPr>
      <w:r>
        <w:t xml:space="preserve">Section 1.</w:t>
      </w:r>
      <w:r>
        <w:t xml:space="preserve"> </w:t>
      </w:r>
      <w:r>
        <w:t xml:space="preserve">105 KAR 1:070, Allocation of special appropriation for military service credit, is hereby repealed.</w:t>
      </w:r>
    </w:p>
    <w:p>
      <w:pPr>
        <w:pStyle w:val="kar_history"/>
        <w:sectPr>
          <w:pgSz w:w="12240" w:h="15840" w:orient="portrait" w:code="1"/>
          <w:pgMar w:top="1080" w:right="1080" w:bottom="1080" w:left="1080" w:header="720" w:footer="720" w:gutter="0"/>
          <w:paperSrc w:first="263" w:other="263"/>
          <w:noEndnote/>
          <w:docGrid w:linePitch="218"/>
        </w:sectPr>
      </w:pPr>
      <w:r>
        <w:t xml:space="preserve">Repealed effective 05-02-2023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fa269406724eaf" /><Relationship Type="http://schemas.openxmlformats.org/officeDocument/2006/relationships/settings" Target="/word/settings.xml" Id="R3d1c4cf008844bef" /></Relationships>
</file>