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696d20274224d6e" /></Relationships>
</file>

<file path=word/document.xml><?xml version="1.0" encoding="utf-8"?>
<w:document xmlns:w="http://schemas.openxmlformats.org/wordprocessingml/2006/main">
  <w:body>
    <w:p>
      <w:pPr>
        <w:pStyle w:val="kar_citation"/>
      </w:pPr>
      <w:r>
        <w:t>302 KAR 29:011.</w:t>
      </w:r>
      <w:r>
        <w:t xml:space="preserve"> </w:t>
      </w:r>
      <w:r>
        <w:t xml:space="preserve">Repeal of 302 KAR 29:010, 302 KAR 29:020, 302 KAR 29:040, 302 KAR 29:050, 302 KAR 29:060, and 302 KAR 29:070.</w:t>
      </w:r>
    </w:p>
    <w:p>
      <w:pPr>
        <w:pStyle w:val="kar_markup_metadata"/>
      </w:pPr>
      <w:r>
        <w:t xml:space="preserve">RELATES TO: </w:t>
      </w:r>
      <w:r>
        <w:t xml:space="preserve">KRS CHAPTER 217B, 217B.190, 217B.515, 217B.520, 217B.525, 217B.545, 217B.550, 217B.585, 7 U.S.C 136, 136I, 49 U.S.C 51</w:t>
      </w:r>
    </w:p>
    <w:p>
      <w:pPr>
        <w:pStyle w:val="kar_markup_metadata"/>
      </w:pPr>
      <w:r>
        <w:t xml:space="preserve">STATUTORY AUTHORITY: </w:t>
      </w:r>
      <w:r>
        <w:t xml:space="preserve">KRS 13B.070(3), 217B.050, 217B.060, 217B.193, 217B.530, 217B.990</w:t>
      </w:r>
    </w:p>
    <w:p>
      <w:pPr>
        <w:pStyle w:val="kar_markup_metadata"/>
      </w:pPr>
      <w:r>
        <w:t xml:space="preserve">NECESSITY, FUNCTION, AND CONFORMITY: </w:t>
      </w:r>
      <w:r>
        <w:t xml:space="preserve">KRS 217B.050, KRS 217B.060, KRS 217B.515 and KRS 217B.990 collectively authorizes the Kentucky Department of Agriculture to establish rules and regulations for licensure and practice of commercial structural pest control and fumigation. This also authorizes the department to establish classifications of pesticide licenses and commencement of settlement proceedings. This administrative regulation repeals 302 KAR 29:010, 302 KAR 29:020, 302 KAR 29:040, 302 KAR 29:050, 302 KAR 29:060, and 302 KAR 29:070 because these regulations migrated to 302 KAR Chapter 26.</w:t>
      </w:r>
    </w:p>
    <w:p>
      <w:pPr>
        <w:pStyle w:val="kar_section"/>
      </w:pPr>
      <w:r>
        <w:t xml:space="preserve">Section 1.</w:t>
      </w:r>
      <w:r>
        <w:t xml:space="preserve"> </w:t>
      </w:r>
      <w:r>
        <w:t xml:space="preserve">The following administrative regulations hereby repealed:</w:t>
      </w:r>
    </w:p>
    <w:p>
      <w:pPr>
        <w:pStyle w:val="kar_subsection"/>
      </w:pPr>
      <w:r>
        <w:t xml:space="preserve">(1)</w:t>
      </w:r>
      <w:r>
        <w:t xml:space="preserve"> </w:t>
      </w:r>
      <w:r>
        <w:t xml:space="preserve">302 KAR 29:010. Definitions for 302 KAR Chapter 29;</w:t>
      </w:r>
    </w:p>
    <w:p>
      <w:pPr>
        <w:pStyle w:val="kar_subsection"/>
      </w:pPr>
      <w:r>
        <w:t xml:space="preserve">(2)</w:t>
      </w:r>
      <w:r>
        <w:t xml:space="preserve"> </w:t>
      </w:r>
      <w:r>
        <w:t xml:space="preserve">302 KAR 29:020. General provisions for structural pest control;</w:t>
      </w:r>
    </w:p>
    <w:p>
      <w:pPr>
        <w:pStyle w:val="kar_subsection"/>
      </w:pPr>
      <w:r>
        <w:t xml:space="preserve">(3)</w:t>
      </w:r>
      <w:r>
        <w:t xml:space="preserve"> </w:t>
      </w:r>
      <w:r>
        <w:t xml:space="preserve">302 KAR 29:030. Hearings to determine suspension, modification or revocation of license;</w:t>
      </w:r>
    </w:p>
    <w:p>
      <w:pPr>
        <w:pStyle w:val="kar_subsection"/>
      </w:pPr>
      <w:r>
        <w:t xml:space="preserve">(4)</w:t>
      </w:r>
      <w:r>
        <w:t xml:space="preserve"> </w:t>
      </w:r>
      <w:r>
        <w:t xml:space="preserve">302 KAR 29:040. Settlement proceedings;</w:t>
      </w:r>
    </w:p>
    <w:p>
      <w:pPr>
        <w:pStyle w:val="kar_subsection"/>
      </w:pPr>
      <w:r>
        <w:t xml:space="preserve">(5)</w:t>
      </w:r>
      <w:r>
        <w:t xml:space="preserve"> </w:t>
      </w:r>
      <w:r>
        <w:t xml:space="preserve">302 KAR 29:050. Commercial structural pest control and fumigation;</w:t>
      </w:r>
    </w:p>
    <w:p>
      <w:pPr>
        <w:pStyle w:val="kar_subsection"/>
      </w:pPr>
      <w:r>
        <w:t xml:space="preserve">(6)</w:t>
      </w:r>
      <w:r>
        <w:t xml:space="preserve"> </w:t>
      </w:r>
      <w:r>
        <w:t xml:space="preserve">302 KAR 29:060. Certification; and</w:t>
      </w:r>
    </w:p>
    <w:p>
      <w:pPr>
        <w:pStyle w:val="kar_subsection"/>
        <w:sectPr>
          <w:pgSz w:w="12240" w:h="15840" w:orient="portrait" w:code="1"/>
          <w:pgMar w:top="1080" w:right="1080" w:bottom="1080" w:left="1080" w:header="720" w:footer="720" w:gutter="0"/>
          <w:paperSrc w:first="263" w:other="263"/>
          <w:noEndnote/>
          <w:docGrid w:linePitch="218"/>
        </w:sectPr>
      </w:pPr>
      <w:r>
        <w:t xml:space="preserve">(7)</w:t>
      </w:r>
      <w:r>
        <w:t xml:space="preserve"> </w:t>
      </w:r>
      <w:r>
        <w:t xml:space="preserve">302 KAR 29:070. Fine schedule for violation of KRS 217B.550.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b5c46491d164a9d" /><Relationship Type="http://schemas.openxmlformats.org/officeDocument/2006/relationships/settings" Target="/word/settings.xml" Id="Rb53ff5b7805948ec" /></Relationships>
</file>