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6bd0e183234133"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158.140(6), 158.142, 158.645, 158.6451</w:t>
      </w:r>
    </w:p>
    <w:p>
      <w:pPr>
        <w:pStyle w:val="kar_markup_metadata"/>
      </w:pPr>
      <w:r>
        <w:t xml:space="preserve">STATUTORY AUTHORITY: </w:t>
      </w:r>
      <w:r>
        <w:t xml:space="preserve">KRS 156.070, 156.160(1)(a), (d), 158.140(6), 158.142</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158.142(3)(b) requires the board to promulgate administrative regulations establishing requirements for early graduation from high school. The content standards for the courses of study are established in the Kentucky academic standards incorporated by reference in 704 KAR 3:303 and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rPr>
          <w:b/>
          <w:i/>
          <w:u w:val="single"/>
        </w:rPr>
        <w:t xml:space="preserve">"Continuity of services plan" means a plan that outlines the ways in which a student will receive access to essential services that will end if the student graduates early.</w:t>
      </w:r>
      <w:r>
        <w:t>[</w:t>
      </w:r>
      <w:r>
        <w:rPr>
          <w:b/>
          <w:i/>
          <w:strike w:val="true"/>
          <w:u w:val="single"/>
        </w:rPr>
        <w:t xml:space="preserve">"Graduate early" means a student is awarded a diploma from the district, in under four (4) academic years from the start of grade 9, based upon meeting the minimum credit requirements of this administrative regulation and additional requirements as may be imposed by a local board of education.</w:t>
      </w:r>
      <w:r>
        <w:t>]</w:t>
      </w:r>
    </w:p>
    <w:p>
      <w:pPr>
        <w:pStyle w:val="kar_subsection"/>
      </w:pPr>
      <w:r>
        <w:rPr>
          <w:b/>
          <w:u w:val="single"/>
        </w:rPr>
        <w:t xml:space="preserve">(2)</w:t>
      </w:r>
      <w:r>
        <w:t xml:space="preserve"> </w:t>
      </w:r>
      <w:r>
        <w:rPr>
          <w:b/>
          <w:i/>
          <w:u w:val="single"/>
        </w:rPr>
        <w:t xml:space="preserve">"Early Graduation Certificate" means a certificate, awarded by the district and signed by the principal and superintendent, that shall qualify the recipient to be awarded a high school diploma and a scholarship award equal to one-half (1/2) of the state portion of the average statewide per pupil guaranteed base funding level, to be used at a Kentucky public two (2) year community and technical college or a Kentucky four (4) year public or non-profit independent institution accredited by the Southern Association of Colleges and Schools.</w:t>
      </w:r>
      <w:r>
        <w:t>[</w:t>
      </w:r>
      <w:r>
        <w:rPr>
          <w:b/>
          <w:i/>
          <w:strike w:val="true"/>
          <w:u w:val="single"/>
        </w:rPr>
        <w:t xml:space="preserve">"Early Graduation Program" or "EGP" means an optional, criteria-based program in which a student may receive a diploma from the school district, an Early Graduation Certificate, and a scholarship award upon</w:t>
      </w:r>
      <w:r>
        <w:t>]</w:t>
      </w:r>
      <w:r>
        <w:t>[</w:t>
      </w:r>
      <w:r>
        <w:rPr>
          <w:b/>
          <w:strike w:val="true"/>
          <w:u w:val="single"/>
        </w:rPr>
        <w:t xml:space="preserve"> proper notification of intent to participate and the</w:t>
      </w:r>
      <w:r>
        <w:t>]</w:t>
      </w:r>
      <w:r>
        <w:t>[</w:t>
      </w:r>
      <w:r>
        <w:rPr>
          <w:b/>
          <w:i/>
          <w:strike w:val="true"/>
          <w:u w:val="single"/>
        </w:rPr>
        <w:t xml:space="preserve"> successful completion of all program requirements provided in Section 5 of this administrative regulation in three (3) academic years or less.</w:t>
      </w:r>
      <w:r>
        <w:t>]</w:t>
      </w:r>
      <w:r>
        <w:t>[</w:t>
      </w:r>
      <w:r>
        <w:rPr>
          <w:strike w:val="true"/>
        </w:rPr>
        <w:t xml:space="preserve">"Early graduation" means meeting the competency-based criteria established in this administrative regulation in three academic years or less.</w:t>
      </w:r>
      <w:r>
        <w:t>]</w:t>
      </w:r>
    </w:p>
    <w:p>
      <w:pPr>
        <w:pStyle w:val="kar_subsection"/>
      </w:pPr>
      <w:r>
        <w:rPr>
          <w:b/>
          <w:u w:val="single"/>
        </w:rPr>
        <w:t xml:space="preserve">(3)</w:t>
      </w:r>
      <w:r>
        <w:t xml:space="preserve"> </w:t>
      </w:r>
      <w:r>
        <w:rPr>
          <w:b/>
          <w:i/>
          <w:u w:val="single"/>
        </w:rPr>
        <w:t xml:space="preserve">"Early Graduation Program" or "EGP" means an optional, criteria-based program in which a student may receive a diploma from the school district, an Early Graduation Certificate, and a scholarship award upon successful completion of all program requirements provided in Section 5 of this administrative regulation in three (3) academic years or less.</w:t>
      </w:r>
      <w:r>
        <w:t>[</w:t>
      </w:r>
      <w:r>
        <w:rPr>
          <w:b/>
          <w:i/>
          <w:strike w:val="true"/>
        </w:rPr>
        <w:t xml:space="preserve">"Early graduation" means meeting the competency-based criteria established in this administrative regulation in three academic years or less</w:t>
      </w:r>
      <w:r>
        <w:t>]</w:t>
      </w:r>
    </w:p>
    <w:p>
      <w:pPr>
        <w:pStyle w:val="kar_subsection"/>
      </w:pPr>
      <w:r>
        <w:t>[</w:t>
      </w:r>
      <w:r>
        <w:rPr>
          <w:b/>
          <w:strike w:val="true"/>
        </w:rPr>
        <w:t xml:space="preserve">(2)</w:t>
      </w:r>
      <w:r>
        <w:t>]</w:t>
      </w:r>
      <w:r>
        <w:t xml:space="preserve"> </w:t>
      </w:r>
      <w:r>
        <w:t>[</w:t>
      </w:r>
      <w:r>
        <w:rPr>
          <w:b/>
          <w:i/>
          <w:strike w:val="true"/>
        </w:rPr>
        <w:t xml:space="preserve">"Early Graduation Certificate" means a certificate, awarded by the district and signed by the principal and superintendent, that shall </w:t>
      </w:r>
      <w:r>
        <w:rPr>
          <w:b/>
          <w:i/>
          <w:strike w:val="true"/>
          <w:u w:val="single"/>
        </w:rPr>
        <w:t xml:space="preserve">qualify</w:t>
      </w:r>
      <w:r>
        <w:t>]</w:t>
      </w:r>
      <w:r>
        <w:t>[</w:t>
      </w:r>
      <w:r>
        <w:rPr>
          <w:strike w:val="true"/>
        </w:rPr>
        <w:t xml:space="preserve">make</w:t>
      </w:r>
      <w:r>
        <w:t>]</w:t>
      </w:r>
      <w:r>
        <w:t>[</w:t>
      </w:r>
      <w:r>
        <w:rPr>
          <w:b/>
          <w:i/>
          <w:strike w:val="true"/>
        </w:rPr>
        <w:t xml:space="preserve"> the recipient </w:t>
      </w:r>
      <w:r>
        <w:rPr>
          <w:b/>
          <w:i/>
          <w:strike w:val="true"/>
          <w:u w:val="single"/>
        </w:rPr>
        <w:t xml:space="preserve">to be awarded a high school diploma and</w:t>
      </w:r>
      <w:r>
        <w:t>]</w:t>
      </w:r>
      <w:r>
        <w:t>[</w:t>
      </w:r>
      <w:r>
        <w:rPr>
          <w:strike w:val="true"/>
        </w:rPr>
        <w:t xml:space="preserve">eligible for</w:t>
      </w:r>
      <w:r>
        <w:t>]</w:t>
      </w:r>
      <w:r>
        <w:t>[</w:t>
      </w:r>
      <w:r>
        <w:rPr>
          <w:b/>
          <w:i/>
          <w:strike w:val="true"/>
        </w:rPr>
        <w:t xml:space="preserve"> a scholarship award equal to one-half (1/2) of the state portion of the average statewide per pupil guaranteed base funding level, to be used at a Kentucky public two (2) year community and technical college or a Kentucky four (4) year public or non-profit independent institution accredited by the Southern Association of Colleges and Schools.</w:t>
      </w:r>
      <w:r>
        <w:t>]</w:t>
      </w:r>
    </w:p>
    <w:p>
      <w:pPr>
        <w:pStyle w:val="kar_subsection"/>
      </w:pPr>
      <w:r>
        <w:rPr>
          <w:b/>
          <w:u w:val="single"/>
        </w:rPr>
        <w:t xml:space="preserve">(4)</w:t>
      </w:r>
      <w:r>
        <w:t xml:space="preserve"> </w:t>
      </w:r>
      <w:r>
        <w:rPr>
          <w:b/>
          <w:i/>
          <w:u w:val="single"/>
        </w:rPr>
        <w:t xml:space="preserve">"Graduate early" means a student is awarded a diploma from the district, in under four (4) academic years from the start of grade 9, based upon meeting the minimum credit requirements of this administrative regulation and additional requirements as may be imposed by a local board of education.</w:t>
      </w:r>
      <w:r>
        <w:t>[</w:t>
      </w:r>
      <w:r>
        <w:rPr>
          <w:b/>
          <w:i/>
          <w:strike w:val="true"/>
          <w:u w:val="single"/>
        </w:rPr>
        <w:t xml:space="preserve">"Continuity of services plan" means a plan that outlines the ways in which a student will receive access to essential services that will end should the student graduate early.</w:t>
      </w:r>
      <w:r>
        <w:t>]</w:t>
      </w:r>
    </w:p>
    <w:p>
      <w:pPr>
        <w:pStyle w:val="kar_subsection"/>
      </w:pPr>
      <w:r>
        <w:rPr>
          <w:b/>
          <w:u w:val="single"/>
        </w:rPr>
        <w:t xml:space="preserve">(5)</w:t>
      </w:r>
      <w:r>
        <w:t>[</w:t>
      </w:r>
      <w:r>
        <w:rPr>
          <w:b/>
          <w:strike w:val="true"/>
        </w:rPr>
        <w:t xml:space="preserve">(3)</w:t>
      </w:r>
      <w:r>
        <w:t>]</w:t>
      </w:r>
      <w:r>
        <w:t xml:space="preserve"> </w:t>
      </w:r>
      <w:r>
        <w:t xml:space="preserve">"Individual Learning Plan" or "ILP" is defined in 704 KAR 19:002.</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Chapter 8.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 receives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w:t>
      </w:r>
      <w:r>
        <w:rPr>
          <w:u w:val="single"/>
        </w:rPr>
        <w:t xml:space="preserve">be established</w:t>
      </w:r>
      <w:r>
        <w:rPr>
          <w:b/>
          <w:u w:val="single"/>
        </w:rPr>
        <w:t xml:space="preserve"> within the first ninety (90) days</w:t>
      </w:r>
      <w:r>
        <w:t>[</w:t>
      </w:r>
      <w:r>
        <w:rPr>
          <w:b/>
          <w:strike w:val="true"/>
          <w:u w:val="single"/>
        </w:rPr>
        <w:t xml:space="preserve">at</w:t>
      </w:r>
      <w:r>
        <w:t>]</w:t>
      </w:r>
      <w:r>
        <w:t>[</w:t>
      </w:r>
      <w:r>
        <w:rPr>
          <w:strike w:val="true"/>
        </w:rPr>
        <w:t xml:space="preserve">begin by</w:t>
      </w:r>
      <w:r>
        <w:t>]</w:t>
      </w:r>
      <w:r>
        <w:t>[</w:t>
      </w:r>
      <w:r>
        <w:rPr>
          <w:b/>
          <w:strike w:val="true"/>
        </w:rPr>
        <w:t xml:space="preserve"> the </w:t>
      </w:r>
      <w:r>
        <w:rPr>
          <w:b/>
          <w:strike w:val="true"/>
          <w:u w:val="single"/>
        </w:rPr>
        <w:t xml:space="preserve">beginning</w:t>
      </w:r>
      <w:r>
        <w:t>]</w:t>
      </w:r>
      <w:r>
        <w:t>[</w:t>
      </w:r>
      <w:r>
        <w:rPr>
          <w:strike w:val="true"/>
        </w:rPr>
        <w:t xml:space="preserve">end</w:t>
      </w:r>
      <w:r>
        <w:t>]</w:t>
      </w:r>
      <w:r>
        <w:t xml:space="preserve"> of the sixth grade year and shall be focused on career exploration and related postsecondary education and training needs.</w:t>
      </w:r>
    </w:p>
    <w:p>
      <w:pPr>
        <w:pStyle w:val="kar_section"/>
      </w:pPr>
      <w:r>
        <w:t xml:space="preserve">Section 3.</w:t>
      </w:r>
      <w:r>
        <w:t xml:space="preserve"> </w:t>
      </w:r>
      <w:r>
        <w:t xml:space="preserve"> </w:t>
      </w:r>
    </w:p>
    <w:p>
      <w:pPr>
        <w:pStyle w:val="kar_subsection"/>
      </w:pPr>
      <w:r>
        <w:t xml:space="preserve">(1)</w:t>
      </w:r>
      <w:r>
        <w:t xml:space="preserve"> </w:t>
      </w:r>
      <w:r>
        <w:t xml:space="preserve">For students entering grade 9 on or before the first day of the 2018-2019 academic year, each student in a public school shall have a total of at least twenty-two (22) credits for high school graduation.</w:t>
      </w:r>
    </w:p>
    <w:p>
      <w:pPr>
        <w:pStyle w:val="kar_subsection"/>
      </w:pPr>
      <w:r>
        <w:t xml:space="preserve">(2)</w:t>
      </w:r>
      <w:r>
        <w:t xml:space="preserve"> </w:t>
      </w:r>
      <w:r>
        <w:t xml:space="preserve">Those credits shall include the content standards as provided in the Kentucky academic standards, established in 704 KAR 3:303 and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The required credits and demonstrated competencies shall include the following minimum requirements:</w:t>
      </w:r>
    </w:p>
    <w:p>
      <w:pPr>
        <w:pStyle w:val="kar_paragraph"/>
      </w:pPr>
      <w:r>
        <w:t xml:space="preserve">(a)</w:t>
      </w:r>
      <w:r>
        <w:t xml:space="preserve"> </w:t>
      </w:r>
      <w:r>
        <w:t xml:space="preserve">Language arts - four (4) credits (English I, II, III, and IV) to include the content contained in the Kentucky academic standards for this content area and comply with the following:</w:t>
      </w:r>
    </w:p>
    <w:p>
      <w:pPr>
        <w:pStyle w:val="kar_subparagraph"/>
      </w:pPr>
      <w:r>
        <w:t xml:space="preserve">1.</w:t>
      </w:r>
      <w:r>
        <w:t xml:space="preserve"> </w:t>
      </w:r>
      <w:r>
        <w:t xml:space="preserve">Language arts shall be taken each year of high school; and</w:t>
      </w:r>
    </w:p>
    <w:p>
      <w:pPr>
        <w:pStyle w:val="kar_subparagraph"/>
      </w:pPr>
      <w:r>
        <w:t xml:space="preserve">2.</w:t>
      </w:r>
      <w:r>
        <w:t xml:space="preserve"> </w:t>
      </w:r>
      <w:r>
        <w:t xml:space="preserve">If a student does not meet the college readiness benchmarks for English and language arts as established by the Council on Postsecondary Education in 13 KAR 2:020, the student shall take an English and language arts transitional course or intervention, which is monitored to address remediation needs, before exiting high school;</w:t>
      </w:r>
    </w:p>
    <w:p>
      <w:pPr>
        <w:pStyle w:val="kar_paragraph"/>
      </w:pPr>
      <w:r>
        <w:t xml:space="preserve">(b)</w:t>
      </w:r>
      <w:r>
        <w:t xml:space="preserve"> </w:t>
      </w:r>
      <w:r>
        <w:t xml:space="preserve">Social studies - three (3) credits to include the content contained in the Kentucky academic standards for this content area;</w:t>
      </w:r>
    </w:p>
    <w:p>
      <w:pPr>
        <w:pStyle w:val="kar_paragraph"/>
      </w:pPr>
      <w:r>
        <w:t xml:space="preserve">(c)</w:t>
      </w:r>
      <w:r>
        <w:t xml:space="preserve"> </w:t>
      </w:r>
      <w:r>
        <w:t xml:space="preserve">Mathematics - three (3) credits to include the content contained in the Kentucky academic standards for this content area and include the following minimum requirements:</w:t>
      </w:r>
    </w:p>
    <w:p>
      <w:pPr>
        <w:pStyle w:val="kar_subparagraph"/>
      </w:pPr>
      <w:r>
        <w:t xml:space="preserve">1.</w:t>
      </w:r>
      <w:r>
        <w:t xml:space="preserve"> </w:t>
      </w:r>
      <w:r>
        <w:t xml:space="preserve">Algebra I, Geometry, and Algebra II. An integrated, applied, interdisciplinary, occupational, or technical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established in 704 KAR 3:303 and 704 Chapter 8;</w:t>
      </w:r>
    </w:p>
    <w:p>
      <w:pPr>
        <w:pStyle w:val="kar_subparagraph"/>
      </w:pPr>
      <w:r>
        <w:t xml:space="preserve">2.</w:t>
      </w:r>
      <w:r>
        <w:t xml:space="preserve"> </w:t>
      </w:r>
      <w:r>
        <w:t xml:space="preserve">A mathematics course or its equivalent as determined by the district shall be taken each year of high school to ensure readiness for postsecondary education or the workforce;</w:t>
      </w:r>
    </w:p>
    <w:p>
      <w:pPr>
        <w:pStyle w:val="kar_subparagraph"/>
      </w:pPr>
      <w:r>
        <w:t xml:space="preserve">3.</w:t>
      </w:r>
      <w:r>
        <w:t xml:space="preserve"> </w:t>
      </w:r>
      <w:r>
        <w:t xml:space="preserve">Any mathematics course other than Algebra I, Geometry, or Algebra II shall be counted as an elective; and</w:t>
      </w:r>
    </w:p>
    <w:p>
      <w:pPr>
        <w:pStyle w:val="kar_subparagraph"/>
      </w:pPr>
      <w:r>
        <w:t xml:space="preserve">4.</w:t>
      </w:r>
      <w:r>
        <w:t xml:space="preserve"> </w:t>
      </w:r>
      <w:r>
        <w:t xml:space="preserve">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pPr>
        <w:pStyle w:val="kar_paragraph"/>
      </w:pPr>
      <w:r>
        <w:t xml:space="preserve">(d)</w:t>
      </w:r>
      <w:r>
        <w:t xml:space="preserve"> </w:t>
      </w:r>
      <w:r>
        <w:t xml:space="preserve">Science - three (3)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paragraph"/>
      </w:pPr>
      <w:r>
        <w:t xml:space="preserve">(h)</w:t>
      </w:r>
      <w:r>
        <w:t xml:space="preserve"> </w:t>
      </w:r>
      <w:r>
        <w:t xml:space="preserve">Academic and career interest standards-based learning experiences - seven (7) credits including four (4) standards-based learning experiences in an academic or career interest based on the student's individual learning plan; and</w:t>
      </w:r>
    </w:p>
    <w:p>
      <w:pPr>
        <w:pStyle w:val="kar_paragraph"/>
      </w:pPr>
      <w:r>
        <w:t xml:space="preserve">(i)</w:t>
      </w:r>
      <w:r>
        <w:t xml:space="preserve"> </w:t>
      </w:r>
      <w:r>
        <w:t xml:space="preserve">Demonstrated performance-based competency in technology.</w:t>
      </w:r>
    </w:p>
    <w:p>
      <w:pPr>
        <w:pStyle w:val="kar_section"/>
      </w:pPr>
      <w:r>
        <w:t xml:space="preserve">Section 4.</w:t>
      </w:r>
      <w:r>
        <w:t xml:space="preserve"> </w:t>
      </w:r>
      <w:r>
        <w:t xml:space="preserve"> </w:t>
      </w:r>
    </w:p>
    <w:p>
      <w:pPr>
        <w:pStyle w:val="kar_subsection"/>
      </w:pPr>
      <w:r>
        <w:t xml:space="preserve">(1)</w:t>
      </w:r>
      <w:r>
        <w:t xml:space="preserve"> </w:t>
      </w:r>
      <w:r>
        <w:t xml:space="preserve">Beginning with students who enter grade 9 on or after the first day of the 2019-2020 academic year, in order 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3:303 and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complete the following foundational credits and demonstrated competencies, consisting of ten (10)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In addition to the foundational requirements established in subsection (4) of this Section, every student shall earn a minimum of twelve (12) personalized credits in order to receive a high school diploma. These twelve (12) personalized credits shall include:</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paragraph"/>
      </w:pPr>
      <w:r>
        <w:t xml:space="preserve">(f)</w:t>
      </w:r>
      <w:r>
        <w:t xml:space="preserve"> </w:t>
      </w:r>
      <w:r>
        <w:t xml:space="preserve">Demonstrate performance-based competency in technology as approved by the Kentucky Department of Education;</w:t>
      </w:r>
    </w:p>
    <w:p>
      <w:pPr>
        <w:pStyle w:val="kar_paragraph"/>
      </w:pPr>
      <w:r>
        <w:t xml:space="preserve">(g)</w:t>
      </w:r>
      <w:r>
        <w:t xml:space="preserve"> </w:t>
      </w:r>
      <w:r>
        <w:t xml:space="preserve">Pass a civics test as required by KRS 158.141; and</w:t>
      </w:r>
    </w:p>
    <w:p>
      <w:pPr>
        <w:pStyle w:val="kar_paragraph"/>
      </w:pPr>
      <w:r>
        <w:t xml:space="preserve">(h)</w:t>
      </w:r>
      <w:r>
        <w:t xml:space="preserve"> </w:t>
      </w:r>
      <w:r>
        <w:t xml:space="preserve">Beginning with students entering grade 9 on or after the first day of the 2020-2021 academic year, successfully complete one (1) or more courses or programs that meet the financial literacy requirements pursuant to KRS 158.1411 and standards as established in 704 KAR Chapter 8.</w:t>
      </w:r>
    </w:p>
    <w:p>
      <w:pPr>
        <w:pStyle w:val="kar_section"/>
      </w:pPr>
      <w:r>
        <w:t xml:space="preserve">Section 5.</w:t>
      </w:r>
      <w:r>
        <w:t xml:space="preserve"> </w:t>
      </w:r>
      <w:r>
        <w:t xml:space="preserve"> </w:t>
      </w:r>
    </w:p>
    <w:p>
      <w:pPr>
        <w:pStyle w:val="kar_subsection"/>
      </w:pPr>
      <w:r>
        <w:t xml:space="preserve">(1)</w:t>
      </w:r>
      <w:r>
        <w:t xml:space="preserve"> </w:t>
      </w:r>
      <w:r>
        <w:t xml:space="preserve">Only students who meet the criteria established in this section shall be eligible for </w:t>
      </w:r>
      <w:r>
        <w:rPr>
          <w:u w:val="single"/>
        </w:rPr>
        <w:t xml:space="preserve">the </w:t>
      </w:r>
      <w:r>
        <w:t xml:space="preserve">Early Graduation</w:t>
      </w:r>
      <w:r>
        <w:rPr>
          <w:u w:val="single"/>
        </w:rPr>
        <w:t xml:space="preserve"> Program</w:t>
      </w:r>
      <w:r>
        <w:rPr>
          <w:b/>
          <w:i/>
          <w:u w:val="single"/>
        </w:rPr>
        <w:t xml:space="preserve">:</w:t>
      </w:r>
      <w:r>
        <w:t>[</w:t>
      </w:r>
      <w:r>
        <w:rPr>
          <w:b/>
          <w:i/>
          <w:strike w:val="true"/>
        </w:rPr>
        <w:t xml:space="preserve">.</w:t>
      </w:r>
      <w:r>
        <w:t>]</w:t>
      </w:r>
    </w:p>
    <w:p>
      <w:pPr>
        <w:pStyle w:val="kar_paragraph"/>
      </w:pPr>
      <w:r>
        <w:t xml:space="preserve">(a)</w:t>
      </w:r>
      <w:r>
        <w:t xml:space="preserve"> </w:t>
      </w:r>
      <w:r>
        <w:rPr>
          <w:b/>
          <w:u w:val="single"/>
        </w:rPr>
        <w:t xml:space="preserve">Students wishing to participate in the EGP shall indicate that intent to the school principal in writing at the beginning of grade 9 or as soon as the intent is known to the student, but no later than the first thirty (30) school days of the academic year in which the student intends to graduate;</w:t>
      </w:r>
      <w:r>
        <w:t>[</w:t>
      </w:r>
      <w:r>
        <w:rPr>
          <w:b/>
          <w:strike w:val="true"/>
        </w:rPr>
        <w:t xml:space="preserve">Those students who meet the criteria </w:t>
      </w:r>
      <w:r>
        <w:rPr>
          <w:b/>
          <w:strike w:val="true"/>
          <w:u w:val="single"/>
        </w:rPr>
        <w:t xml:space="preserve">and requirements of the EGP </w:t>
      </w:r>
      <w:r>
        <w:t>]</w:t>
      </w:r>
      <w:r>
        <w:t>[</w:t>
      </w:r>
      <w:r>
        <w:rPr>
          <w:strike w:val="true"/>
        </w:rPr>
        <w:t xml:space="preserve">for early graduation</w:t>
      </w:r>
      <w:r>
        <w:t>]</w:t>
      </w:r>
      <w:r>
        <w:t>[</w:t>
      </w:r>
      <w:r>
        <w:rPr>
          <w:b/>
          <w:strike w:val="true"/>
        </w:rPr>
        <w:t xml:space="preserve"> shall receive from the school district a diploma and an Early Graduation Certificate</w:t>
      </w:r>
      <w:r>
        <w:rPr>
          <w:b/>
          <w:strike w:val="true"/>
          <w:u w:val="single"/>
        </w:rPr>
        <w:t xml:space="preserve">;</w:t>
      </w:r>
      <w:r>
        <w:t>]</w:t>
      </w:r>
      <w:r>
        <w:t>[</w:t>
      </w:r>
      <w:r>
        <w:rPr>
          <w:strike w:val="true"/>
        </w:rPr>
        <w:t xml:space="preserve">.</w:t>
      </w:r>
      <w:r>
        <w:t>]</w:t>
      </w:r>
    </w:p>
    <w:p>
      <w:pPr>
        <w:pStyle w:val="kar_paragraph"/>
      </w:pPr>
      <w:r>
        <w:rPr>
          <w:u w:val="single"/>
        </w:rPr>
        <w:t xml:space="preserve">(b)</w:t>
      </w:r>
      <w:r>
        <w:t xml:space="preserve"> </w:t>
      </w:r>
      <w:r>
        <w:rPr>
          <w:u w:val="single"/>
        </w:rPr>
        <w:t xml:space="preserve">Schools and districts shall not prohibit a student from completing the EGP </w:t>
      </w:r>
      <w:r>
        <w:rPr>
          <w:b/>
          <w:i/>
          <w:u w:val="single"/>
        </w:rPr>
        <w:t xml:space="preserve">if</w:t>
      </w:r>
      <w:r>
        <w:t>[</w:t>
      </w:r>
      <w:r>
        <w:rPr>
          <w:b/>
          <w:i/>
          <w:strike w:val="true"/>
          <w:u w:val="single"/>
        </w:rPr>
        <w:t xml:space="preserve">in the event</w:t>
      </w:r>
      <w:r>
        <w:t>]</w:t>
      </w:r>
      <w:r>
        <w:rPr>
          <w:u w:val="single"/>
        </w:rPr>
        <w:t xml:space="preserve"> the student meets all EGP requirements</w:t>
      </w:r>
      <w:r>
        <w:rPr>
          <w:b/>
          <w:i/>
          <w:u w:val="single"/>
        </w:rPr>
        <w:t xml:space="preserve"> provided in this section</w:t>
      </w:r>
      <w:r>
        <w:rPr>
          <w:u w:val="single"/>
        </w:rPr>
        <w:t xml:space="preserve">;</w:t>
      </w:r>
      <w:r>
        <w:t>[</w:t>
      </w:r>
      <w:r>
        <w:rPr>
          <w:strike w:val="true"/>
        </w:rPr>
        <w:t xml:space="preserve">.</w:t>
      </w:r>
      <w:r>
        <w:t>]</w:t>
      </w:r>
    </w:p>
    <w:p>
      <w:pPr>
        <w:pStyle w:val="kar_paragraph"/>
      </w:pPr>
      <w:r>
        <w:rPr>
          <w:u w:val="single"/>
        </w:rPr>
        <w:t xml:space="preserve">(c)</w:t>
      </w:r>
      <w:r>
        <w:t>[</w:t>
      </w:r>
      <w:r>
        <w:rPr>
          <w:strike w:val="true"/>
        </w:rPr>
        <w:t xml:space="preserve">(b)</w:t>
      </w:r>
      <w:r>
        <w:t>]</w:t>
      </w:r>
      <w:r>
        <w:t xml:space="preserve"> </w:t>
      </w:r>
      <w:r>
        <w:t>[</w:t>
      </w:r>
      <w:r>
        <w:rPr>
          <w:b/>
          <w:i/>
          <w:strike w:val="true"/>
          <w:u w:val="single"/>
        </w:rPr>
        <w:t xml:space="preserve">Those</w:t>
      </w:r>
      <w:r>
        <w:t>]</w:t>
      </w:r>
      <w:r>
        <w:rPr>
          <w:b/>
          <w:u w:val="single"/>
        </w:rPr>
        <w:t xml:space="preserve"> Students who enroll in the EGP and meet the criteria provided in this section shall receive from the school district a diploma and an early graduation certificate</w:t>
      </w:r>
      <w:r>
        <w:t>[</w:t>
      </w:r>
      <w:r>
        <w:rPr>
          <w:b/>
          <w:strike w:val="true"/>
        </w:rPr>
        <w:t xml:space="preserve">Students wishing to </w:t>
      </w:r>
      <w:r>
        <w:rPr>
          <w:b/>
          <w:strike w:val="true"/>
          <w:u w:val="single"/>
        </w:rPr>
        <w:t xml:space="preserve">participate in the EGP</w:t>
      </w:r>
      <w:r>
        <w:t>]</w:t>
      </w:r>
      <w:r>
        <w:t>[</w:t>
      </w:r>
      <w:r>
        <w:rPr>
          <w:strike w:val="true"/>
        </w:rPr>
        <w:t xml:space="preserve">graduate early</w:t>
      </w:r>
      <w:r>
        <w:t>]</w:t>
      </w:r>
      <w:r>
        <w:t>[</w:t>
      </w:r>
      <w:r>
        <w:rPr>
          <w:b/>
          <w:strike w:val="true"/>
        </w:rPr>
        <w:t xml:space="preserve"> shall indicate that intent to the school principal at the beginning of grade 9 or as soon as the intent is known, but within the first thirty (30) school days of the academic year in which they wish to graduate</w:t>
      </w:r>
      <w:r>
        <w:t>]</w:t>
      </w:r>
      <w:r>
        <w:rPr>
          <w:u w:val="single"/>
        </w:rPr>
        <w:t xml:space="preserve">;</w:t>
      </w:r>
      <w:r>
        <w:t>[</w:t>
      </w:r>
      <w:r>
        <w:rPr>
          <w:strike w:val="true"/>
        </w:rPr>
        <w:t xml:space="preserve">.</w:t>
      </w:r>
      <w:r>
        <w:t>]</w:t>
      </w:r>
    </w:p>
    <w:p>
      <w:pPr>
        <w:pStyle w:val="kar_paragraph"/>
      </w:pPr>
      <w:r>
        <w:rPr>
          <w:u w:val="single"/>
        </w:rPr>
        <w:t xml:space="preserve">(d)</w:t>
      </w:r>
      <w:r>
        <w:t>[</w:t>
      </w:r>
      <w:r>
        <w:rPr>
          <w:strike w:val="true"/>
        </w:rPr>
        <w:t xml:space="preserve">(c)</w:t>
      </w:r>
      <w:r>
        <w:t>]</w:t>
      </w:r>
      <w:r>
        <w:t xml:space="preserve"> </w:t>
      </w:r>
      <w:r>
        <w:rPr>
          <w:b/>
          <w:u w:val="single"/>
        </w:rPr>
        <w:t xml:space="preserve">The school or district shall enter the enrolled EGP student</w:t>
      </w:r>
      <w:r>
        <w:t>[</w:t>
      </w:r>
      <w:r>
        <w:rPr>
          <w:b/>
          <w:strike w:val="true"/>
        </w:rPr>
        <w:t xml:space="preserve">A student's intent to </w:t>
      </w:r>
      <w:r>
        <w:rPr>
          <w:b/>
          <w:strike w:val="true"/>
          <w:u w:val="single"/>
        </w:rPr>
        <w:t xml:space="preserve">participate in the EGP]</w:t>
      </w:r>
      <w:r>
        <w:t>]</w:t>
      </w:r>
      <w:r>
        <w:t>[</w:t>
      </w:r>
      <w:r>
        <w:rPr>
          <w:strike w:val="true"/>
        </w:rPr>
        <w:t xml:space="preserve">graduate early</w:t>
      </w:r>
      <w:r>
        <w:t>]</w:t>
      </w:r>
      <w:r>
        <w:t>[</w:t>
      </w:r>
      <w:r>
        <w:rPr>
          <w:b/>
          <w:strike w:val="true"/>
        </w:rPr>
        <w:t xml:space="preserve"> shall be entered</w:t>
      </w:r>
      <w:r>
        <w:t>]</w:t>
      </w:r>
      <w:r>
        <w:t xml:space="preserve"> into the student information system </w:t>
      </w:r>
      <w:r>
        <w:t>[</w:t>
      </w:r>
      <w:r>
        <w:rPr>
          <w:b/>
          <w:strike w:val="true"/>
        </w:rPr>
        <w:t xml:space="preserve">by the school district</w:t>
      </w:r>
      <w:r>
        <w:t>]</w:t>
      </w:r>
      <w:r>
        <w:t xml:space="preserve"> by October </w:t>
      </w:r>
      <w:r>
        <w:rPr>
          <w:u w:val="single"/>
        </w:rPr>
        <w:t xml:space="preserve">15</w:t>
      </w:r>
      <w:r>
        <w:t>[</w:t>
      </w:r>
      <w:r>
        <w:rPr>
          <w:strike w:val="true"/>
        </w:rPr>
        <w:t xml:space="preserve">1</w:t>
      </w:r>
      <w:r>
        <w:t>]</w:t>
      </w:r>
      <w:r>
        <w:t xml:space="preserve"> of the year in which the student </w:t>
      </w:r>
      <w:r>
        <w:rPr>
          <w:b/>
          <w:u w:val="single"/>
        </w:rPr>
        <w:t xml:space="preserve">intends to graduate</w:t>
      </w:r>
      <w:r>
        <w:t>[</w:t>
      </w:r>
      <w:r>
        <w:rPr>
          <w:b/>
          <w:strike w:val="true"/>
        </w:rPr>
        <w:t xml:space="preserve">makes the declaration</w:t>
      </w:r>
      <w:r>
        <w:t>]</w:t>
      </w:r>
      <w:r>
        <w:rPr>
          <w:u w:val="single"/>
        </w:rPr>
        <w:t xml:space="preserve">;</w:t>
      </w:r>
      <w:r>
        <w:t>[</w:t>
      </w:r>
      <w:r>
        <w:rPr>
          <w:strike w:val="true"/>
        </w:rPr>
        <w:t xml:space="preserve">.</w:t>
      </w:r>
      <w:r>
        <w:t>]</w:t>
      </w:r>
    </w:p>
    <w:p>
      <w:pPr>
        <w:pStyle w:val="kar_paragraph"/>
      </w:pPr>
      <w:r>
        <w:t>[</w:t>
      </w:r>
      <w:r>
        <w:rPr>
          <w:strike w:val="true"/>
        </w:rPr>
        <w:t xml:space="preserve">(d)</w:t>
      </w:r>
      <w:r>
        <w:t>]</w:t>
      </w:r>
      <w:r>
        <w:t xml:space="preserve"> </w:t>
      </w:r>
      <w:r>
        <w:t>[</w:t>
      </w:r>
      <w:r>
        <w:rPr>
          <w:strike w:val="true"/>
        </w:rPr>
        <w:t xml:space="preserve">Students working toward early graduation and receipt of a corresponding Early Graduation Certificate shall be supported by development and monitoring of an individual learning plan to support their efforts.</w:t>
      </w:r>
      <w:r>
        <w:t>]</w:t>
      </w:r>
    </w:p>
    <w:p>
      <w:pPr>
        <w:pStyle w:val="kar_paragraph"/>
      </w:pPr>
      <w:r>
        <w:rPr>
          <w:u w:val="single"/>
        </w:rPr>
        <w:t xml:space="preserve">(e)</w:t>
      </w:r>
      <w:r>
        <w:t xml:space="preserve"> </w:t>
      </w:r>
      <w:r>
        <w:rPr>
          <w:u w:val="single"/>
        </w:rPr>
        <w:t xml:space="preserve">Students participating in the EGP shall complete all requirements set forth in this section applicable to the academic year in which the student intends to graduate; and</w:t>
      </w:r>
    </w:p>
    <w:p>
      <w:pPr>
        <w:pStyle w:val="kar_paragraph"/>
      </w:pPr>
      <w:r>
        <w:rPr>
          <w:u w:val="single"/>
        </w:rPr>
        <w:t xml:space="preserve">(f)</w:t>
      </w:r>
      <w:r>
        <w:t xml:space="preserve"> </w:t>
      </w:r>
      <w:r>
        <w:rPr>
          <w:u w:val="single"/>
        </w:rPr>
        <w:t xml:space="preserve">A student who has indicated an intent to complete the EGP may participate in the state administration of the college entrance exam prior to the junior year, if needed.</w:t>
      </w:r>
    </w:p>
    <w:p>
      <w:pPr>
        <w:pStyle w:val="kar_subsection"/>
      </w:pPr>
      <w:r>
        <w:rPr>
          <w:b/>
          <w:u w:val="single"/>
        </w:rPr>
        <w:t xml:space="preserve">(2)</w:t>
      </w:r>
      <w:r>
        <w:t xml:space="preserve"> </w:t>
      </w:r>
      <w:r>
        <w:rPr>
          <w:b/>
          <w:u w:val="single"/>
        </w:rPr>
        <w:t xml:space="preserve">To participate in the EGP and graduate during the 2022-2023 school year, a student shall:</w:t>
      </w:r>
    </w:p>
    <w:p>
      <w:pPr>
        <w:pStyle w:val="kar_paragraph"/>
      </w:pPr>
      <w:r>
        <w:rPr>
          <w:b/>
          <w:u w:val="single"/>
        </w:rPr>
        <w:t xml:space="preserve">(a)</w:t>
      </w:r>
      <w:r>
        <w:t xml:space="preserve"> </w:t>
      </w:r>
      <w:r>
        <w:rPr>
          <w:b/>
          <w:u w:val="single"/>
        </w:rPr>
        <w:t xml:space="preserve">Meet the requirements of subsection 1 of this section;</w:t>
      </w:r>
    </w:p>
    <w:p>
      <w:pPr>
        <w:pStyle w:val="kar_paragraph"/>
      </w:pPr>
      <w:r>
        <w:rPr>
          <w:b/>
          <w:u w:val="single"/>
        </w:rPr>
        <w:t xml:space="preserve">(b)</w:t>
      </w:r>
      <w:r>
        <w:t xml:space="preserve"> </w:t>
      </w:r>
      <w:r>
        <w:rPr>
          <w:b/>
          <w:u w:val="single"/>
        </w:rPr>
        <w:t xml:space="preserve">Meet the college readiness exam benchmarks established by the Council on Postsecondary Education in 13 KAR 2:020 for placement in credit-bearing courses without the need for remediation;</w:t>
      </w:r>
      <w:r>
        <w:t>[</w:t>
      </w:r>
      <w:r>
        <w:rPr>
          <w:b/>
          <w:i/>
          <w:strike w:val="true"/>
          <w:u w:val="single"/>
        </w:rPr>
        <w:t xml:space="preserve"> and]</w:t>
      </w:r>
      <w:r>
        <w:t>]</w:t>
      </w:r>
    </w:p>
    <w:p>
      <w:pPr>
        <w:pStyle w:val="kar_paragraph"/>
      </w:pPr>
      <w:r>
        <w:rPr>
          <w:b/>
          <w:u w:val="single"/>
        </w:rPr>
        <w:t xml:space="preserve">(c)</w:t>
      </w:r>
      <w:r>
        <w:t xml:space="preserve"> </w:t>
      </w:r>
      <w:r>
        <w:rPr>
          <w:b/>
          <w:u w:val="single"/>
        </w:rPr>
        <w:t xml:space="preserve">Complete one (1) or more courses or programs that meet the financial literacy requirements pursuant to KRS 158.1411</w:t>
      </w:r>
      <w:r>
        <w:rPr>
          <w:b/>
          <w:i/>
          <w:u w:val="single"/>
        </w:rPr>
        <w:t xml:space="preserve">; and</w:t>
      </w:r>
    </w:p>
    <w:p>
      <w:pPr>
        <w:pStyle w:val="kar_paragraph"/>
      </w:pPr>
      <w:r>
        <w:rPr>
          <w:b/>
          <w:i/>
          <w:u w:val="single"/>
        </w:rPr>
        <w:t xml:space="preserve">(d)</w:t>
      </w:r>
      <w:r>
        <w:t xml:space="preserve"> </w:t>
      </w:r>
      <w:r>
        <w:rPr>
          <w:b/>
          <w:i/>
          <w:u w:val="single"/>
        </w:rPr>
        <w:t xml:space="preserve">Obtain a passing grade on the civics test pursuant to KRS 158.141</w:t>
      </w:r>
      <w:r>
        <w:rPr>
          <w:b/>
          <w:u w:val="single"/>
        </w:rPr>
        <w:t xml:space="preserve">.</w:t>
      </w:r>
    </w:p>
    <w:p>
      <w:pPr>
        <w:pStyle w:val="kar_subsection"/>
      </w:pPr>
      <w:r>
        <w:t>[</w:t>
      </w:r>
      <w:r>
        <w:rPr>
          <w:strike w:val="true"/>
        </w:rPr>
        <w:t xml:space="preserve">(2)</w:t>
      </w:r>
      <w:r>
        <w:t>]</w:t>
      </w:r>
      <w:r>
        <w:t xml:space="preserve"> </w:t>
      </w:r>
      <w:r>
        <w:t>[</w:t>
      </w:r>
      <w:r>
        <w:rPr>
          <w:strike w:val="true"/>
        </w:rPr>
        <w:t xml:space="preserve">To graduate early and earn an Early Graduation Certificate, a student shall:</w:t>
      </w:r>
      <w:r>
        <w:t>]</w:t>
      </w:r>
    </w:p>
    <w:p>
      <w:pPr>
        <w:pStyle w:val="kar_paragraph"/>
      </w:pPr>
      <w:r>
        <w:t>[</w:t>
      </w:r>
      <w:r>
        <w:rPr>
          <w:strike w:val="true"/>
        </w:rPr>
        <w:t xml:space="preserve">(a)</w:t>
      </w:r>
      <w:r>
        <w:t>]</w:t>
      </w:r>
      <w:r>
        <w:t xml:space="preserve"> </w:t>
      </w:r>
      <w:r>
        <w:t>[</w:t>
      </w:r>
      <w:r>
        <w:rPr>
          <w:strike w:val="true"/>
        </w:rPr>
        <w:t xml:space="preserve">Score proficient or higher on the state-required assessments required by the Kentucky Board of Education in 703 KAR 5:200; and</w:t>
      </w:r>
      <w:r>
        <w:t>]</w:t>
      </w:r>
    </w:p>
    <w:p>
      <w:pPr>
        <w:pStyle w:val="kar_paragraph"/>
      </w:pPr>
      <w:r>
        <w:t>[</w:t>
      </w:r>
      <w:r>
        <w:rPr>
          <w:strike w:val="true"/>
        </w:rPr>
        <w:t xml:space="preserve">(b)</w:t>
      </w:r>
      <w:r>
        <w:t>]</w:t>
      </w:r>
      <w:r>
        <w:t xml:space="preserve"> </w:t>
      </w:r>
      <w:r>
        <w:t>[</w:t>
      </w:r>
      <w:r>
        <w:rPr>
          <w:strike w:val="true"/>
        </w:rPr>
        <w:t xml:space="preserve">Meet the college readiness exam benchmarks established by the Council on Postsecondary Education in 13 KAR 2:020 for placement in credit-bearing courses without the need for remediation.</w:t>
      </w:r>
      <w:r>
        <w:t>]</w:t>
      </w:r>
    </w:p>
    <w:p>
      <w:pPr>
        <w:pStyle w:val="kar_subsection"/>
      </w:pPr>
      <w:r>
        <w:t>[</w:t>
      </w:r>
      <w:r>
        <w:rPr>
          <w:strike w:val="true"/>
        </w:rPr>
        <w:t xml:space="preserve">(3)</w:t>
      </w:r>
      <w:r>
        <w:t>]</w:t>
      </w:r>
      <w:r>
        <w:t xml:space="preserve"> </w:t>
      </w:r>
      <w:r>
        <w:t>[</w:t>
      </w:r>
      <w:r>
        <w:rPr>
          <w:strike w:val="true"/>
        </w:rPr>
        <w:t xml:space="preserve">A student who has indicated an intent to graduate early may participate in the student's state administration of the college readiness exam prior to the junior year, if needed.</w:t>
      </w:r>
      <w:r>
        <w:t>]</w:t>
      </w:r>
    </w:p>
    <w:p>
      <w:pPr>
        <w:pStyle w:val="kar_subsection"/>
      </w:pPr>
      <w:r>
        <w:rPr>
          <w:b/>
          <w:u w:val="single"/>
        </w:rPr>
        <w:t xml:space="preserve">(3)</w:t>
      </w:r>
      <w:r>
        <w:t>[</w:t>
      </w:r>
      <w:r>
        <w:rPr>
          <w:b/>
          <w:strike w:val="true"/>
          <w:u w:val="single"/>
        </w:rPr>
        <w:t xml:space="preserve">(2)</w:t>
      </w:r>
      <w:r>
        <w:t>]</w:t>
      </w:r>
      <w:r>
        <w:t xml:space="preserve"> </w:t>
      </w:r>
      <w:r>
        <w:rPr>
          <w:u w:val="single"/>
        </w:rPr>
        <w:t xml:space="preserve">By July 1, 2023, each school district shall provide each school within the district with the policy established by the local board of education for students wishing to participate in the EGP and earn an Early Graduation Certificate and scholarship. The district policy shall </w:t>
      </w:r>
      <w:r>
        <w:t>[</w:t>
      </w:r>
      <w:r>
        <w:rPr>
          <w:b/>
          <w:strike w:val="true"/>
          <w:u w:val="single"/>
        </w:rPr>
        <w:t xml:space="preserve">provide for support in the development and monitoring of an individual learning plan that shall </w:t>
      </w:r>
      <w:r>
        <w:t>]</w:t>
      </w:r>
      <w:r>
        <w:rPr>
          <w:u w:val="single"/>
        </w:rPr>
        <w:t xml:space="preserve">include</w:t>
      </w:r>
      <w:r>
        <w:t xml:space="preserve">:</w:t>
      </w:r>
    </w:p>
    <w:p>
      <w:pPr>
        <w:pStyle w:val="kar_paragraph"/>
      </w:pPr>
      <w:r>
        <w:rPr>
          <w:u w:val="single"/>
        </w:rPr>
        <w:t xml:space="preserve">(a)</w:t>
      </w:r>
      <w:r>
        <w:t xml:space="preserve"> </w:t>
      </w:r>
      <w:r>
        <w:rPr>
          <w:b/>
          <w:u w:val="single"/>
        </w:rPr>
        <w:t xml:space="preserve">Criteria for supporting the development and monitoring of the student individual learning plan, as provided in Section 2 </w:t>
      </w:r>
      <w:r>
        <w:rPr>
          <w:b/>
          <w:i/>
          <w:u w:val="single"/>
        </w:rPr>
        <w:t xml:space="preserve">of this administrative regulation</w:t>
      </w:r>
      <w:r>
        <w:rPr>
          <w:u w:val="single"/>
        </w:rPr>
        <w:t xml:space="preserve">;</w:t>
      </w:r>
    </w:p>
    <w:p>
      <w:pPr>
        <w:pStyle w:val="kar_paragraph"/>
      </w:pPr>
      <w:r>
        <w:rPr>
          <w:b/>
          <w:u w:val="single"/>
        </w:rPr>
        <w:t xml:space="preserve">(b)</w:t>
      </w:r>
      <w:r>
        <w:t xml:space="preserve"> </w:t>
      </w:r>
      <w:r>
        <w:rPr>
          <w:u w:val="single"/>
        </w:rPr>
        <w:t xml:space="preserve">Goal planning related to the attainment of established district essential workplace ethics programs as provided in KRS 158.1413;</w:t>
      </w:r>
    </w:p>
    <w:p>
      <w:pPr>
        <w:pStyle w:val="kar_paragraph"/>
      </w:pPr>
      <w:r>
        <w:rPr>
          <w:b/>
          <w:u w:val="single"/>
        </w:rPr>
        <w:t xml:space="preserve">(c)</w:t>
      </w:r>
      <w:r>
        <w:t>[</w:t>
      </w:r>
      <w:r>
        <w:rPr>
          <w:b/>
          <w:strike w:val="true"/>
          <w:u w:val="single"/>
        </w:rPr>
        <w:t xml:space="preserve">(b)</w:t>
      </w:r>
      <w:r>
        <w:t>]</w:t>
      </w:r>
      <w:r>
        <w:t xml:space="preserve"> </w:t>
      </w:r>
      <w:r>
        <w:rPr>
          <w:u w:val="single"/>
        </w:rPr>
        <w:t xml:space="preserve">Completion of a professional resume; and</w:t>
      </w:r>
    </w:p>
    <w:p>
      <w:pPr>
        <w:pStyle w:val="kar_paragraph"/>
      </w:pPr>
      <w:r>
        <w:rPr>
          <w:b/>
          <w:u w:val="single"/>
        </w:rPr>
        <w:t xml:space="preserve">(d)</w:t>
      </w:r>
      <w:r>
        <w:t>[</w:t>
      </w:r>
      <w:r>
        <w:rPr>
          <w:b/>
          <w:strike w:val="true"/>
          <w:u w:val="single"/>
        </w:rPr>
        <w:t xml:space="preserve">(c)</w:t>
      </w:r>
      <w:r>
        <w:t>]</w:t>
      </w:r>
      <w:r>
        <w:t xml:space="preserve"> </w:t>
      </w:r>
      <w:r>
        <w:rPr>
          <w:u w:val="single"/>
        </w:rPr>
        <w:t xml:space="preserve">Completion of one </w:t>
      </w:r>
      <w:r>
        <w:rPr>
          <w:b/>
          <w:i/>
          <w:u w:val="single"/>
        </w:rPr>
        <w:t xml:space="preserve">(1)</w:t>
      </w:r>
      <w:r>
        <w:rPr>
          <w:u w:val="single"/>
        </w:rPr>
        <w:t xml:space="preserve">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rPr>
          <w:b/>
          <w:u w:val="single"/>
        </w:rPr>
        <w:t xml:space="preserve">(4)</w:t>
      </w:r>
      <w:r>
        <w:t>[</w:t>
      </w:r>
      <w:r>
        <w:rPr>
          <w:b/>
          <w:strike w:val="true"/>
          <w:u w:val="single"/>
        </w:rPr>
        <w:t xml:space="preserve">(3)</w:t>
      </w:r>
      <w:r>
        <w:t>]</w:t>
      </w:r>
      <w:r>
        <w:t xml:space="preserve"> </w:t>
      </w:r>
      <w:r>
        <w:rPr>
          <w:u w:val="single"/>
        </w:rPr>
        <w:t xml:space="preserve">Beginning with the 2023-2024 academic year, each EGP participant, with the support of the comprehensive school counselor, or designee, shall:</w:t>
      </w:r>
    </w:p>
    <w:p>
      <w:pPr>
        <w:pStyle w:val="kar_paragraph"/>
      </w:pPr>
      <w:r>
        <w:rPr>
          <w:u w:val="single"/>
        </w:rPr>
        <w:t xml:space="preserve">(a)</w:t>
      </w:r>
      <w:r>
        <w:t xml:space="preserve"> </w:t>
      </w:r>
      <w:r>
        <w:rPr>
          <w:u w:val="single"/>
        </w:rPr>
        <w:t xml:space="preserve">Identify all EGP requirements and develop a strategy within the individual learning plan for meeting those requirements, including the district's established workplace ethics program provided in KRS 158.1413; and</w:t>
      </w:r>
    </w:p>
    <w:p>
      <w:pPr>
        <w:pStyle w:val="kar_paragraph"/>
      </w:pPr>
      <w:r>
        <w:rPr>
          <w:u w:val="single"/>
        </w:rPr>
        <w:t xml:space="preserve">(b)</w:t>
      </w:r>
      <w:r>
        <w:t xml:space="preserve"> </w:t>
      </w:r>
      <w:r>
        <w:rPr>
          <w:u w:val="single"/>
        </w:rPr>
        <w:t xml:space="preserve">Complete an entrance interview with the principal, or designee, to discuss postsecondary goals and career aspirations.</w:t>
      </w:r>
    </w:p>
    <w:p>
      <w:pPr>
        <w:pStyle w:val="kar_subsection"/>
      </w:pPr>
      <w:r>
        <w:rPr>
          <w:b/>
          <w:u w:val="single"/>
        </w:rPr>
        <w:t xml:space="preserve">(5)</w:t>
      </w:r>
      <w:r>
        <w:t>[</w:t>
      </w:r>
      <w:r>
        <w:rPr>
          <w:b/>
          <w:strike w:val="true"/>
          <w:u w:val="single"/>
        </w:rPr>
        <w:t xml:space="preserve">(4)</w:t>
      </w:r>
      <w:r>
        <w:t>]</w:t>
      </w:r>
      <w:r>
        <w:t xml:space="preserve"> </w:t>
      </w:r>
      <w:r>
        <w:rPr>
          <w:u w:val="single"/>
        </w:rPr>
        <w:t xml:space="preserve">Beginning with the 2023-2024 academic year, to successfully complete the EGP and earn an Early Graduation Certificate and scholarship, the student shall:</w:t>
      </w:r>
    </w:p>
    <w:p>
      <w:pPr>
        <w:pStyle w:val="kar_paragraph"/>
      </w:pPr>
      <w:r>
        <w:rPr>
          <w:u w:val="single"/>
        </w:rPr>
        <w:t xml:space="preserve">(a)</w:t>
      </w:r>
      <w:r>
        <w:t xml:space="preserve"> </w:t>
      </w:r>
      <w:r>
        <w:rPr>
          <w:u w:val="single"/>
        </w:rPr>
        <w:t xml:space="preserve">Communicate intent to the principal as required in subsection (1) of this section;</w:t>
      </w:r>
    </w:p>
    <w:p>
      <w:pPr>
        <w:pStyle w:val="kar_paragraph"/>
      </w:pPr>
      <w:r>
        <w:rPr>
          <w:u w:val="single"/>
        </w:rPr>
        <w:t xml:space="preserve">(b)</w:t>
      </w:r>
      <w:r>
        <w:t xml:space="preserve"> </w:t>
      </w:r>
      <w:r>
        <w:rPr>
          <w:u w:val="single"/>
        </w:rPr>
        <w:t xml:space="preserve">Meet the college entrance exam benchmarks established by the Council on Postsecondary Education in 13 KAR 2:020 for placement in credit-bearing courses without the need for remediation;</w:t>
      </w:r>
    </w:p>
    <w:p>
      <w:pPr>
        <w:pStyle w:val="kar_paragraph"/>
      </w:pPr>
      <w:r>
        <w:rPr>
          <w:u w:val="single"/>
        </w:rPr>
        <w:t xml:space="preserve">(c)</w:t>
      </w:r>
      <w:r>
        <w:t xml:space="preserve"> </w:t>
      </w:r>
      <w:r>
        <w:rPr>
          <w:u w:val="single"/>
        </w:rPr>
        <w:t xml:space="preserve">Earn ten (10) foundational credits that shall include the content standards as provided in the Kentucky academic standards, established in 704 KAR 3:303 and 704 KAR Chapter 8;</w:t>
      </w:r>
    </w:p>
    <w:p>
      <w:pPr>
        <w:pStyle w:val="kar_paragraph"/>
      </w:pPr>
      <w:r>
        <w:rPr>
          <w:u w:val="single"/>
        </w:rPr>
        <w:t xml:space="preserve">(d)</w:t>
      </w:r>
      <w:r>
        <w:t xml:space="preserve"> </w:t>
      </w:r>
      <w:r>
        <w:rPr>
          <w:u w:val="single"/>
        </w:rPr>
        <w:t xml:space="preserve">Complete the essential workplace ethics program requirements established by the school district pursuant to KRS 158.1413;</w:t>
      </w:r>
      <w:r>
        <w:t>[</w:t>
      </w:r>
      <w:r>
        <w:rPr>
          <w:b/>
          <w:i/>
          <w:strike w:val="true"/>
          <w:u w:val="single"/>
        </w:rPr>
        <w:t xml:space="preserve"> and]</w:t>
      </w:r>
      <w:r>
        <w:t>]</w:t>
      </w:r>
    </w:p>
    <w:p>
      <w:pPr>
        <w:pStyle w:val="kar_paragraph"/>
      </w:pPr>
      <w:r>
        <w:rPr>
          <w:u w:val="single"/>
        </w:rPr>
        <w:t xml:space="preserve">(e)</w:t>
      </w:r>
      <w:r>
        <w:t xml:space="preserve"> </w:t>
      </w:r>
      <w:r>
        <w:rPr>
          <w:u w:val="single"/>
        </w:rPr>
        <w:t xml:space="preserve">Complete one (1) or more courses or programs that meet the financial literacy requirements pursuant to KRS 158.1411</w:t>
      </w:r>
      <w:r>
        <w:rPr>
          <w:b/>
          <w:i/>
          <w:u w:val="single"/>
        </w:rPr>
        <w:t xml:space="preserve">; and</w:t>
      </w:r>
    </w:p>
    <w:p>
      <w:pPr>
        <w:pStyle w:val="kar_paragraph"/>
      </w:pPr>
      <w:r>
        <w:rPr>
          <w:b/>
          <w:i/>
          <w:u w:val="single"/>
        </w:rPr>
        <w:t xml:space="preserve">(f)</w:t>
      </w:r>
      <w:r>
        <w:t xml:space="preserve"> </w:t>
      </w:r>
      <w:r>
        <w:rPr>
          <w:b/>
          <w:i/>
          <w:u w:val="single"/>
        </w:rPr>
        <w:t xml:space="preserve">Obtain a passing grade on the civics test pursuant to KRS 158.141</w:t>
      </w:r>
      <w:r>
        <w:rPr>
          <w:u w:val="single"/>
        </w:rPr>
        <w:t xml:space="preserve">.</w:t>
      </w:r>
    </w:p>
    <w:p>
      <w:pPr>
        <w:pStyle w:val="kar_subsection"/>
      </w:pPr>
      <w:r>
        <w:rPr>
          <w:b/>
          <w:u w:val="single"/>
        </w:rPr>
        <w:t xml:space="preserve">(6)</w:t>
      </w:r>
      <w:r>
        <w:t>[</w:t>
      </w:r>
      <w:r>
        <w:rPr>
          <w:b/>
          <w:strike w:val="true"/>
          <w:u w:val="single"/>
        </w:rPr>
        <w:t xml:space="preserve">(5)</w:t>
      </w:r>
      <w:r>
        <w:t>]</w:t>
      </w:r>
      <w:r>
        <w:t xml:space="preserve"> </w:t>
      </w:r>
      <w:r>
        <w:rPr>
          <w:u w:val="single"/>
        </w:rPr>
        <w:t xml:space="preserve">By July 1, 2024, each local board of education shall establish a policy requiring high schools to determine performance descriptors and evaluation procedures for an EGP performance-based project, portfolio</w:t>
      </w:r>
      <w:r>
        <w:rPr>
          <w:b/>
          <w:i/>
          <w:u w:val="single"/>
        </w:rPr>
        <w:t xml:space="preserve">,</w:t>
      </w:r>
      <w:r>
        <w:rPr>
          <w:u w:val="single"/>
        </w:rPr>
        <w:t xml:space="preserve"> or capstone required for </w:t>
      </w:r>
      <w:r>
        <w:t>[</w:t>
      </w:r>
      <w:r>
        <w:rPr>
          <w:b/>
          <w:i/>
          <w:strike w:val="true"/>
          <w:u w:val="single"/>
        </w:rPr>
        <w:t xml:space="preserve">those</w:t>
      </w:r>
      <w:r>
        <w:t>]</w:t>
      </w:r>
      <w:r>
        <w:rPr>
          <w:u w:val="single"/>
        </w:rPr>
        <w:t xml:space="preserve"> students who intend to complete the EGP beginning with the 2024-2025 academic year. Performance descriptors and evaluation procedures shall provide an opportunity for the student to demonstrate attainment of the following critical skills required for postsecondary and career success:</w:t>
      </w:r>
    </w:p>
    <w:p>
      <w:pPr>
        <w:pStyle w:val="kar_paragraph"/>
      </w:pPr>
      <w:r>
        <w:rPr>
          <w:u w:val="single"/>
        </w:rPr>
        <w:t xml:space="preserve">(a)</w:t>
      </w:r>
      <w:r>
        <w:t xml:space="preserve"> </w:t>
      </w:r>
      <w:r>
        <w:rPr>
          <w:u w:val="single"/>
        </w:rPr>
        <w:t xml:space="preserve">Attainment of essential workplace ethics program components as established by the board of education pursuant to KRS 158.1413;</w:t>
      </w:r>
    </w:p>
    <w:p>
      <w:pPr>
        <w:pStyle w:val="kar_paragraph"/>
      </w:pPr>
      <w:r>
        <w:rPr>
          <w:u w:val="single"/>
        </w:rPr>
        <w:t xml:space="preserve">(b)</w:t>
      </w:r>
      <w:r>
        <w:t xml:space="preserve"> </w:t>
      </w:r>
      <w:r>
        <w:rPr>
          <w:u w:val="single"/>
        </w:rPr>
        <w:t xml:space="preserve">Demonstration of an ability to apply the Kentucky academic standards, established in 704 KAR 3:303 and KAR Chapter 8, as a life-long learner and contributing member of society;</w:t>
      </w:r>
    </w:p>
    <w:p>
      <w:pPr>
        <w:pStyle w:val="kar_paragraph"/>
      </w:pPr>
      <w:r>
        <w:rPr>
          <w:u w:val="single"/>
        </w:rPr>
        <w:t xml:space="preserve">(c)</w:t>
      </w:r>
      <w:r>
        <w:t xml:space="preserve"> </w:t>
      </w:r>
      <w:r>
        <w:rPr>
          <w:u w:val="single"/>
        </w:rPr>
        <w:t xml:space="preserve">Demonstration of written and verbal communication skills needed for postsecondary success; and</w:t>
      </w:r>
    </w:p>
    <w:p>
      <w:pPr>
        <w:pStyle w:val="kar_paragraph"/>
      </w:pPr>
      <w:r>
        <w:rPr>
          <w:u w:val="single"/>
        </w:rPr>
        <w:t xml:space="preserve">(d)</w:t>
      </w:r>
      <w:r>
        <w:t xml:space="preserve"> </w:t>
      </w:r>
      <w:r>
        <w:rPr>
          <w:u w:val="single"/>
        </w:rPr>
        <w:t xml:space="preserve">Demonstration of an ability to think critically, synthesize information</w:t>
      </w:r>
      <w:r>
        <w:rPr>
          <w:b/>
          <w:i/>
          <w:u w:val="single"/>
        </w:rPr>
        <w:t xml:space="preserve">,</w:t>
      </w:r>
      <w:r>
        <w:rPr>
          <w:u w:val="single"/>
        </w:rPr>
        <w:t xml:space="preserve"> and draw conclusions.</w:t>
      </w:r>
    </w:p>
    <w:p>
      <w:pPr>
        <w:pStyle w:val="kar_subsection"/>
      </w:pPr>
      <w:r>
        <w:rPr>
          <w:b/>
          <w:u w:val="single"/>
        </w:rPr>
        <w:t xml:space="preserve">(7)</w:t>
      </w:r>
      <w:r>
        <w:t>[</w:t>
      </w:r>
      <w:r>
        <w:rPr>
          <w:b/>
          <w:strike w:val="true"/>
          <w:u w:val="single"/>
        </w:rPr>
        <w:t xml:space="preserve">(6)</w:t>
      </w:r>
      <w:r>
        <w:t>]</w:t>
      </w:r>
      <w:r>
        <w:t xml:space="preserve"> </w:t>
      </w:r>
      <w:r>
        <w:rPr>
          <w:u w:val="single"/>
        </w:rPr>
        <w:t xml:space="preserve">Beginning July 1, 2024, the performance-based project, portfolio</w:t>
      </w:r>
      <w:r>
        <w:rPr>
          <w:b/>
          <w:i/>
          <w:u w:val="single"/>
        </w:rPr>
        <w:t xml:space="preserve">,</w:t>
      </w:r>
      <w:r>
        <w:rPr>
          <w:u w:val="single"/>
        </w:rPr>
        <w:t xml:space="preserve"> or capstone shall be required for completion of the EGP.</w:t>
      </w:r>
    </w:p>
    <w:p>
      <w:pPr>
        <w:pStyle w:val="kar_subsection"/>
      </w:pPr>
      <w:r>
        <w:rPr>
          <w:b/>
          <w:u w:val="single"/>
        </w:rPr>
        <w:t xml:space="preserve">(8)</w:t>
      </w:r>
      <w:r>
        <w:t>[</w:t>
      </w:r>
      <w:r>
        <w:rPr>
          <w:b/>
          <w:strike w:val="true"/>
          <w:u w:val="single"/>
        </w:rPr>
        <w:t xml:space="preserve">(7)</w:t>
      </w:r>
      <w:r>
        <w:t>]</w:t>
      </w:r>
      <w:r>
        <w:t xml:space="preserve"> </w:t>
      </w:r>
      <w:r>
        <w:rPr>
          <w:u w:val="single"/>
        </w:rPr>
        <w:t xml:space="preserve">A school shall maintain and make readily available to the Kentucky Department of Education the EGP participant's performance-based project, portfolio</w:t>
      </w:r>
      <w:r>
        <w:rPr>
          <w:b/>
          <w:i/>
          <w:u w:val="single"/>
        </w:rPr>
        <w:t xml:space="preserve">,</w:t>
      </w:r>
      <w:r>
        <w:rPr>
          <w:u w:val="single"/>
        </w:rPr>
        <w:t xml:space="preserve"> or capstone for a minimum of five </w:t>
      </w:r>
      <w:r>
        <w:rPr>
          <w:b/>
          <w:i/>
          <w:u w:val="single"/>
        </w:rPr>
        <w:t xml:space="preserve">(5)</w:t>
      </w:r>
      <w:r>
        <w:rPr>
          <w:u w:val="single"/>
        </w:rPr>
        <w:t xml:space="preserve"> years.</w:t>
      </w:r>
    </w:p>
    <w:p>
      <w:pPr>
        <w:pStyle w:val="kar_section"/>
      </w:pPr>
      <w:r>
        <w:t xml:space="preserve">Section 6.</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7.</w:t>
      </w:r>
      <w:r>
        <w:t xml:space="preserve"> </w:t>
      </w:r>
      <w:r>
        <w:t xml:space="preserve"> </w:t>
      </w:r>
    </w:p>
    <w:p>
      <w:pPr>
        <w:pStyle w:val="kar_subsection"/>
      </w:pPr>
      <w:r>
        <w:t xml:space="preserve">(1)</w:t>
      </w:r>
      <w:r>
        <w:t xml:space="preserve"> </w:t>
      </w:r>
      <w:r>
        <w:t xml:space="preserve">A local board of education may award credit toward high school graduation for satisfactory demonstration of learning based on content standards described in the Kentucky academic standards, established in 704 KAR 3:303 and 704 KAR Chapter 8, and a rigorous performance standards policy established by the local board of education. A school shall establish performance descriptors and evaluation procedures to determine if the content and performance standards have been met.</w:t>
      </w:r>
    </w:p>
    <w:p>
      <w:pPr>
        <w:pStyle w:val="kar_subsection"/>
      </w:pPr>
      <w:r>
        <w:t xml:space="preserve">(2)</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standards, regardless of the number of instructional hours in one (1) subject.</w:t>
      </w:r>
    </w:p>
    <w:p>
      <w:pPr>
        <w:pStyle w:val="kar_subsection"/>
      </w:pPr>
      <w:r>
        <w:t xml:space="preserve">(3)</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3:303 and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(4)</w:t>
      </w:r>
      <w:r>
        <w:t xml:space="preserve"> </w:t>
      </w:r>
      <w:r>
        <w:t xml:space="preserve">A local board of education which has chosen to award performance-based credit shall establish a policy for a performance-based credit system that includes:</w:t>
      </w:r>
    </w:p>
    <w:p>
      <w:pPr>
        <w:pStyle w:val="kar_paragraph"/>
      </w:pPr>
      <w:r>
        <w:t xml:space="preserve">(a)</w:t>
      </w:r>
      <w:r>
        <w:t xml:space="preserve"> </w:t>
      </w:r>
      <w:r>
        <w:t xml:space="preserve">The procedures for developing performance-based credit systems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Content standards established in 704 KAR 3:303 and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(5)</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Sections 3 and 4 of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senior year, or capstone projects;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ubsection"/>
      </w:pPr>
      <w:r>
        <w:t xml:space="preserve">(6)</w:t>
      </w:r>
      <w:r>
        <w:t xml:space="preserve"> </w:t>
      </w:r>
      <w:r>
        <w:t xml:space="preserve">Each local board of education shall maintain a copy of its policy on high school graduation requirements. This policy shall include a description of how the requirements address KRS 158.6451(1)(b)</w:t>
      </w:r>
      <w:r>
        <w:t>[</w:t>
      </w:r>
      <w:r>
        <w:rPr>
          <w:strike w:val="true"/>
        </w:rPr>
        <w:t xml:space="preserve"> and 703 KAR 4:060</w:t>
      </w:r>
      <w:r>
        <w:t>]</w:t>
      </w:r>
      <w:r>
        <w:t xml:space="preserve">.</w:t>
      </w:r>
    </w:p>
    <w:p>
      <w:pPr>
        <w:pStyle w:val="kar_section"/>
      </w:pPr>
      <w:r>
        <w:t xml:space="preserve">Section 8.</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w:t>
      </w:r>
      <w:r>
        <w:rPr>
          <w:u w:val="single"/>
        </w:rPr>
        <w:t xml:space="preserve">the </w:t>
      </w:r>
      <w:r>
        <w:t xml:space="preserve">Early Graduation </w:t>
      </w:r>
      <w:r>
        <w:rPr>
          <w:u w:val="single"/>
        </w:rPr>
        <w:t xml:space="preserve">Program </w:t>
      </w:r>
      <w:r>
        <w:t xml:space="preserve">established in Section 5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ection"/>
      </w:pPr>
      <w:r>
        <w:t xml:space="preserve">Section 9.</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10.</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Sections 3 and 4 of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3:303 and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ection"/>
      </w:pPr>
      <w:r>
        <w:rPr>
          <w:b/>
          <w:u w:val="single"/>
        </w:rPr>
        <w:t xml:space="preserve">Section 11.</w:t>
      </w:r>
      <w:r>
        <w:t xml:space="preserve"> </w:t>
      </w:r>
      <w:r>
        <w:t xml:space="preserve"> </w:t>
      </w:r>
    </w:p>
    <w:p>
      <w:pPr>
        <w:pStyle w:val="kar_subsection"/>
      </w:pPr>
      <w:r>
        <w:rPr>
          <w:b/>
          <w:u w:val="single"/>
        </w:rPr>
        <w:t xml:space="preserve">(1)</w:t>
      </w:r>
      <w:r>
        <w:t xml:space="preserve"> </w:t>
      </w:r>
      <w:r>
        <w:rPr>
          <w:b/>
          <w:u w:val="single"/>
        </w:rPr>
        <w:t xml:space="preserve">Any student seeking to graduate early who receives services deemed essential by the local school district shall engage in meaningful consultation with a school-based mental health services provider, as defined by KRS 158.4416, on the creation of a continuity of services plan prior to graduation.</w:t>
      </w:r>
    </w:p>
    <w:p>
      <w:pPr>
        <w:pStyle w:val="kar_subsection"/>
      </w:pPr>
      <w:r>
        <w:rPr>
          <w:b/>
          <w:u w:val="single"/>
        </w:rPr>
        <w:t xml:space="preserve">(2)</w:t>
      </w:r>
      <w:r>
        <w:t xml:space="preserve"> </w:t>
      </w:r>
      <w:r>
        <w:rPr>
          <w:b/>
          <w:u w:val="single"/>
        </w:rPr>
        <w:t xml:space="preserve">School districts shall ensure the creation of a continuity of services plan for all students identified as a homeless child pursuant to 42 U.S.C. 11434, a migratory child pursuant to 20 U.S.C. 6399, or youth engaged in foster care pursuant to KRS 620.020(5).</w:t>
      </w:r>
    </w:p>
    <w:p>
      <w:pPr>
        <w:pStyle w:val="kar_subsection"/>
      </w:pPr>
      <w:r>
        <w:rPr>
          <w:b/>
          <w:u w:val="single"/>
        </w:rPr>
        <w:t xml:space="preserve">(3)</w:t>
      </w:r>
      <w:r>
        <w:t xml:space="preserve"> </w:t>
      </w:r>
      <w:r>
        <w:rPr>
          <w:b/>
          <w:u w:val="single"/>
        </w:rPr>
        <w:t xml:space="preserve">The completion of a transition plan for children aging out of foster care, as described by 42 U.S.C. 675(5)(H), shall meet the requirements outlined in this section.</w:t>
      </w:r>
    </w:p>
    <w:p>
      <w:pPr>
        <w:pStyle w:val="kar_normal"/>
      </w:pPr>
      <w:r>
        <w:t xml:space="preserve"/>
      </w:r>
    </w:p>
    <w:p>
      <w:pPr>
        <w:pStyle w:val="kar_filed"/>
      </w:pPr>
      <w:r>
        <w:t xml:space="preserve">FILED WITH LRC: December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832362b4f24fe7" /><Relationship Type="http://schemas.openxmlformats.org/officeDocument/2006/relationships/settings" Target="/word/settings.xml" Id="R14966969421f4506" /></Relationships>
</file>