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5907685ead4dc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Office of Unemployment Insurance</w:t>
      </w:r>
    </w:p>
    <w:p>
      <w:pPr>
        <w:pStyle w:val="kar_markup_header"/>
        <w:ind w:firstLine="0"/>
      </w:pPr>
      <w:r>
        <w:t>(Amendment)</w:t>
      </w:r>
    </w:p>
    <w:p>
      <w:pPr>
        <w:pStyle w:val="kar_citation"/>
      </w:pPr>
      <w:r>
        <w:t>787 KAR 1:100.</w:t>
      </w:r>
      <w:r>
        <w:t xml:space="preserve"> </w:t>
      </w:r>
      <w:r>
        <w:t xml:space="preserve">Week of unemployment defined.</w:t>
      </w:r>
    </w:p>
    <w:p>
      <w:pPr>
        <w:pStyle w:val="kar_markup_metadata"/>
      </w:pPr>
      <w:r>
        <w:t xml:space="preserve">RELATES TO: </w:t>
      </w:r>
      <w:r>
        <w:t xml:space="preserve">KRS 341.080</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341.080(3) provides that the cabinet shall prescribe by administrative regulation the period of time which shall constitute a week of unemployment for the purpose of administering the Unemployment Insurance Program in accordance with KRS Chapter 341. The purpose of this administrative regulation is to satisfy the statutory requirement.</w:t>
      </w:r>
    </w:p>
    <w:p>
      <w:pPr>
        <w:pStyle w:val="kar_section"/>
      </w:pPr>
      <w:r>
        <w:t xml:space="preserve">Section 1.</w:t>
      </w:r>
      <w:r>
        <w:t xml:space="preserve"> </w:t>
      </w:r>
      <w:r>
        <w:t xml:space="preserve">A "week of unemployment" shall be a calendar week of seven (7) consecutive calendar days, beginning 12:01 a.m., Sunday and ending 12 midnight the following Saturday</w:t>
      </w:r>
      <w:r>
        <w:rPr>
          <w:u w:val="single"/>
        </w:rPr>
        <w:t xml:space="preserve"> except for any week he or she received shared work benefits in accordance with KRS 341.4161 to 341.4173</w:t>
      </w:r>
      <w:r>
        <w:t xml:space="preserve">. A week of unemployment beginning in a benefit year shall be deemed to be wholly in that benefit year.</w:t>
      </w:r>
    </w:p>
    <w:p>
      <w:pPr>
        <w:pStyle w:val="kar_signature"/>
      </w:pPr>
      <w:r>
        <w:t xml:space="preserve">BUDDY HOSKINSON, Executive Director</w:t>
      </w:r>
    </w:p>
    <w:p>
      <w:pPr>
        <w:pStyle w:val="kar_normal"/>
      </w:pPr>
      <w:r>
        <w:t xml:space="preserve"/>
      </w:r>
    </w:p>
    <w:p>
      <w:pPr>
        <w:pStyle w:val="kar_approved_by"/>
      </w:pPr>
      <w:r>
        <w:t xml:space="preserve">APPROVED BY AGENCY: December 22, 2022</w:t>
      </w:r>
    </w:p>
    <w:p>
      <w:pPr>
        <w:pStyle w:val="kar_filed"/>
      </w:pPr>
      <w:r>
        <w:t xml:space="preserve">FILED WITH LRC: December 22, 2022 at 1:10 p.m.</w:t>
      </w:r>
    </w:p>
    <w:p>
      <w:pPr>
        <w:pStyle w:val="kar_normal"/>
      </w:pPr>
      <w:r>
        <w:t xml:space="preserve"/>
      </w:r>
    </w:p>
    <w:p>
      <w:pPr>
        <w:pStyle w:val="kar_comment_period"/>
      </w:pPr>
      <w:r>
        <w:t xml:space="preserve">PUBLIC HEARING AND PUBLIC COMMENT PERIOD: A public hearing on this amended administrative regulation shall be held on March 21, 2023,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March 31, 2023. Send written notification of intent to be heard at the public hearing or written comments on the proposed administrative regulation to the contact person below.</w:t>
      </w:r>
    </w:p>
    <w:p>
      <w:pPr>
        <w:pStyle w:val="kar_contact_person"/>
      </w:pPr>
      <w:r>
        <w:t xml:space="preserve">CONTACT PERSON: Matthew P. Lynch, Staff Attorney, 500 Mero Street, 3rd Floor, Frankfort, Kentucky 40601, phone 502-564-2776, email matt.lynch@ky.gov.</w:t>
      </w:r>
    </w:p>
    <w:p>
      <w:pPr>
        <w:pStyle w:val="kar_form_name"/>
      </w:pPr>
      <w:r>
        <w:t xml:space="preserve">REGULATORY IMPACT ANALYSIS AND TIERING STATEMENT</w:t>
      </w:r>
    </w:p>
    <w:p>
      <w:pPr>
        <w:pStyle w:val="kar_normal"/>
        <w:ind w:left="0"/>
      </w:pPr>
      <w:r>
        <w:t xml:space="preserve">Contact Person:</w:t>
      </w:r>
      <w:r>
        <w:t xml:space="preserve"> Matthew P. Lynch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an exception to the definition of a “week of unemployment.”</w:t>
      </w:r>
    </w:p>
    <w:p>
      <w:pPr>
        <w:pStyle w:val="kar_normal"/>
        <w:ind w:left="576"/>
      </w:pPr>
      <w:r>
        <w:t xml:space="preserve">(b) The necessity of this administrative regulation:</w:t>
      </w:r>
    </w:p>
    <w:p>
      <w:pPr>
        <w:pStyle w:val="kar_normal"/>
        <w:ind w:left="720"/>
      </w:pPr>
      <w:r>
        <w:t xml:space="preserve">This administrative regulation is necessary to reflect the exception to the definition of a “week of unemployment” included in amended KRS 341.080(3).</w:t>
      </w:r>
    </w:p>
    <w:p>
      <w:pPr>
        <w:pStyle w:val="kar_normal"/>
        <w:ind w:left="576"/>
      </w:pPr>
      <w:r>
        <w:t xml:space="preserve">(c) How this administrative regulation conforms to the content of the authorizing statutes:</w:t>
      </w:r>
    </w:p>
    <w:p>
      <w:pPr>
        <w:pStyle w:val="kar_normal"/>
        <w:ind w:left="720"/>
      </w:pPr>
      <w:r>
        <w:t xml:space="preserve">KRS 341.115(1) authorizes the secretary to promulgate administrative regulations necessary or suitable for the proper administration of KRS Chapter 341. KRS 341.080(3) was amended to include an exception to the definition of “week of unemployment” for any week in which a claimant receives shared work benefits pursuant to KRS 341.4161 to 341.4173.</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specifies the time period constituting a “week of unemployment” in compliance with KRS 341.080(3).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the regulation includes the statutory exception to the definition of “week of unemployment” for any week in which a claimant receives shared work benefits in compliance with amended KRS 341.080(3).</w:t>
      </w:r>
    </w:p>
    <w:p>
      <w:pPr>
        <w:pStyle w:val="kar_normal"/>
        <w:ind w:left="576"/>
      </w:pPr>
      <w:r>
        <w:t xml:space="preserve">(b) The necessity of the amendment to this administrative regulation:</w:t>
      </w:r>
    </w:p>
    <w:p>
      <w:pPr>
        <w:pStyle w:val="kar_normal"/>
        <w:ind w:left="720"/>
      </w:pPr>
      <w:r>
        <w:t xml:space="preserve">The amendment is needed to comply with KRS 341.080(3).</w:t>
      </w:r>
    </w:p>
    <w:p>
      <w:pPr>
        <w:pStyle w:val="kar_normal"/>
        <w:ind w:left="576"/>
      </w:pPr>
      <w:r>
        <w:t xml:space="preserve">(c) How the amendment conforms to the content of the authorizing statutes:</w:t>
      </w:r>
    </w:p>
    <w:p>
      <w:pPr>
        <w:pStyle w:val="kar_normal"/>
        <w:ind w:left="720"/>
      </w:pPr>
      <w:r>
        <w:t xml:space="preserve">The amendment specifies that a “week of unemployment” does not include any week in which a claimant receives shared work benefits pursuant to KRS 341.4161 to 341.4173 in compliance with KRS 341.080(3).</w:t>
      </w:r>
    </w:p>
    <w:p>
      <w:pPr>
        <w:pStyle w:val="kar_normal"/>
        <w:ind w:left="576"/>
      </w:pPr>
      <w:r>
        <w:t xml:space="preserve">(d) How the amendment will assist in the effective administration of the statutes:</w:t>
      </w:r>
    </w:p>
    <w:p>
      <w:pPr>
        <w:pStyle w:val="kar_normal"/>
        <w:ind w:left="720"/>
      </w:pPr>
      <w:r>
        <w:t xml:space="preserve">The amendment provides the secretary, Office of Unemployment Insurance staff, and unemployment claimants seeking benefits with the necessary information about the difference between a “week of unemployment” under the regular unemployment insurance program and the shared work benefits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unemployment insurance benefit recipients and employers participating in the shared work program in the Commonwealth and Office of Unemployment Insurance staff.</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is no additional cost to the unemployment insurance benefit recipients to comply with this administrative regulation. This amendment does not impose any additional expenditures on employers.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unemployment insurance benefit recipients or employers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Unemployment claimants receiving benefits under the shared work program will not be deemed to have had a “week of unemployment.”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only includes a statutory exception to the definition of “week of unemployment” and is not expected to have any additional cost.</w:t>
      </w:r>
    </w:p>
    <w:p>
      <w:pPr>
        <w:pStyle w:val="kar_normal"/>
        <w:ind w:left="576"/>
      </w:pPr>
      <w:r>
        <w:t xml:space="preserve">(b) On a continuing basis:</w:t>
      </w:r>
    </w:p>
    <w:p>
      <w:pPr>
        <w:pStyle w:val="kar_normal"/>
        <w:ind w:left="720"/>
      </w:pPr>
      <w:r>
        <w:t xml:space="preserve">This amendment only includes a statutory exception to the definition of “week of unemployment” and is not expected to have any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federal funding will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unemployment insurance benefit recipients are treated equally depending on if the benefits derive from the regular unemployment insurance program or the shared work benefits program.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Office of Unemployment Insurance within the Kentucky Education and Labor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341.080(3).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the state for subsequent years.</w:t>
      </w:r>
    </w:p>
    <w:p>
      <w:pPr>
        <w:pStyle w:val="kar_normal"/>
        <w:ind w:left="576"/>
      </w:pPr>
      <w:r>
        <w:t xml:space="preserve">(c) How much will it cost to administer this program for the first year?</w:t>
      </w:r>
    </w:p>
    <w:p>
      <w:pPr>
        <w:pStyle w:val="kar_normal"/>
        <w:ind w:left="720"/>
      </w:pPr>
      <w:r>
        <w:t xml:space="preserve">The amendment includes an exception to the definition of “week of unemployment” and is not expected to have any additional cost.</w:t>
      </w:r>
    </w:p>
    <w:p>
      <w:pPr>
        <w:pStyle w:val="kar_normal"/>
        <w:ind w:left="576"/>
      </w:pPr>
      <w:r>
        <w:t xml:space="preserve">(d) How much will it cost to administer this program for subsequent years?</w:t>
      </w:r>
    </w:p>
    <w:p>
      <w:pPr>
        <w:pStyle w:val="kar_normal"/>
        <w:ind w:left="720"/>
      </w:pPr>
      <w:r>
        <w:t xml:space="preserve">The amendment includes an exception to the definition of “week of unemployment” and is not expected to have any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See above.</w:t>
      </w:r>
    </w:p>
    <w:p>
      <w:pPr>
        <w:pStyle w:val="kar_normal"/>
        <w:ind w:left="288"/>
      </w:pPr>
      <w:r>
        <w:t xml:space="preserve">Other Explanation:</w:t>
      </w:r>
    </w:p>
    <w:p>
      <w:pPr>
        <w:pStyle w:val="kar_normal"/>
        <w:ind w:left="432"/>
      </w:pPr>
      <w:r>
        <w:t xml:space="preserve">This amendment only includes a statutory exception to the definition of “week of unemployment” and is not expected to have any additional cost.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additional cost to the unemployment insurance benefit recipients to comply with this administrative regulation. This amendment does not impose any additional expenditures on employers.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additional cost savings to the unemployment insurance benefit recipients to comply with this administrative regulation. This amendment does not confer cost savings to employers.</w:t>
      </w:r>
    </w:p>
    <w:p>
      <w:pPr>
        <w:pStyle w:val="kar_normal"/>
        <w:ind w:left="576"/>
      </w:pPr>
      <w:r>
        <w:t xml:space="preserve">(c) How much will it cost the regulated entities for the first year?</w:t>
      </w:r>
    </w:p>
    <w:p>
      <w:pPr>
        <w:pStyle w:val="kar_normal"/>
        <w:ind w:left="720"/>
      </w:pPr>
      <w:r>
        <w:t xml:space="preserve">There is no additional cost to the unemployment insurance benefit recipients to comply with this administrative regulation, and this amendment does not impose any additional expenditures to employers.</w:t>
      </w:r>
    </w:p>
    <w:p>
      <w:pPr>
        <w:pStyle w:val="kar_normal"/>
        <w:ind w:left="576"/>
      </w:pPr>
      <w:r>
        <w:t xml:space="preserve">(d) How much will it cost the regulated entities for subsequent years?</w:t>
      </w:r>
    </w:p>
    <w:p>
      <w:pPr>
        <w:pStyle w:val="kar_normal"/>
        <w:ind w:left="720"/>
      </w:pPr>
      <w:r>
        <w:t xml:space="preserve">There is no additional cost to the unemployment insurance benefit recipients to comply with this administrative regulation, and this amendment does not impose any additional expenditures to employers.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See above.</w:t>
      </w:r>
    </w:p>
    <w:p>
      <w:pPr>
        <w:pStyle w:val="kar_normal"/>
        <w:ind w:left="288"/>
      </w:pPr>
      <w:r>
        <w:t xml:space="preserve">Expenditures (+/-):</w:t>
      </w:r>
      <w:r>
        <w:t xml:space="preserve"> See above.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not anticipated that this amendment will have an overall negative or adverse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f0e90a40ee4a44" /><Relationship Type="http://schemas.openxmlformats.org/officeDocument/2006/relationships/settings" Target="/word/settings.xml" Id="R02d6a69660e742ec" /></Relationships>
</file>