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40fc521f474d2d"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State Board of Accountancy</w:t>
      </w:r>
    </w:p>
    <w:p>
      <w:pPr>
        <w:pStyle w:val="kar_markup_header"/>
        <w:ind w:firstLine="0"/>
      </w:pPr>
      <w:r>
        <w:t>(Amendment)</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an </w:t>
      </w:r>
      <w:r>
        <w:t xml:space="preserve">eighteen (18) month</w:t>
      </w:r>
      <w:r>
        <w:t>[</w:t>
      </w:r>
      <w:r>
        <w:rPr>
          <w:strike w:val="true"/>
        </w:rPr>
        <w:t xml:space="preserve">s</w:t>
      </w:r>
      <w:r>
        <w:t>]</w:t>
      </w:r>
      <w:r>
        <w:rPr>
          <w:u w:val="single"/>
        </w:rPr>
        <w:t xml:space="preserve">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r>
        <w:t>[</w:t>
      </w:r>
      <w:r>
        <w:rPr>
          <w:strike w:val="true"/>
        </w:rPr>
        <w:t xml:space="preserve">following the last day of the month of the administration of that examination section to obtain a passing score on the remaining sections of the examination</w:t>
      </w:r>
      <w:r>
        <w:t>]</w:t>
      </w:r>
      <w:r>
        <w:t xml:space="preserve">.</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w:t>
      </w:r>
      <w:r>
        <w:rPr>
          <w:u w:val="single"/>
        </w:rPr>
        <w:t xml:space="preserve">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w:t>
      </w:r>
      <w:r>
        <w:rPr>
          <w:u w:val="single"/>
        </w:rPr>
        <w:t xml:space="preserve">9</w:t>
      </w:r>
      <w:r>
        <w:t>[</w:t>
      </w:r>
      <w:r>
        <w:rPr>
          <w:strike w:val="true"/>
        </w:rPr>
        <w:t xml:space="preserve">10</w:t>
      </w:r>
      <w:r>
        <w:t>]</w:t>
      </w:r>
      <w:r>
        <w:t xml:space="preserve">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will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signature"/>
      </w:pPr>
      <w:r>
        <w:t xml:space="preserve">DAVID R. PRICE, President</w:t>
      </w:r>
    </w:p>
    <w:p>
      <w:pPr>
        <w:pStyle w:val="kar_normal"/>
      </w:pPr>
      <w:r>
        <w:t xml:space="preserve"/>
      </w:r>
    </w:p>
    <w:p>
      <w:pPr>
        <w:pStyle w:val="kar_approved_by"/>
      </w:pPr>
      <w:r>
        <w:t xml:space="preserve">APPROVED BY AGENCY: January 5, 2023</w:t>
      </w:r>
    </w:p>
    <w:p>
      <w:pPr>
        <w:pStyle w:val="kar_filed"/>
      </w:pPr>
      <w:r>
        <w:t xml:space="preserve">FILED WITH LRC: January 12, 2023 at 9:40 a.m.</w:t>
      </w:r>
    </w:p>
    <w:p>
      <w:pPr>
        <w:pStyle w:val="kar_normal"/>
      </w:pPr>
      <w:r>
        <w:t xml:space="preserve"/>
      </w:r>
    </w:p>
    <w:p>
      <w:pPr>
        <w:pStyle w:val="kar_comment_period"/>
      </w:pPr>
      <w:r>
        <w:t xml:space="preserve">PUBLIC HEARING AND PUBLIC COMMENT PERIOD: A public hearing on this administrative regulation shall be held on March 23, 2023 at 1:00 p.m., EST at the office of the Board located at 332 W. Broadway, Suite 310 Louisville, Kentucky 40202.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the end of the day (11:59 p.m.) March 31, 2023. Send written notification of intent to be heard at the public hearing or written comments on the proposed administrative regulation to the contact person.</w:t>
      </w:r>
    </w:p>
    <w:p>
      <w:pPr>
        <w:pStyle w:val="kar_contact_person"/>
      </w:pPr>
      <w:r>
        <w:t xml:space="preserve">CONTACT PERSON: Joseph P. Donohue, Executive Director, Kentucky State Board of Accountancy, 332 W. Broadway, Suite 310, Louisville, Kentucky 40202, phone (502) 595-3037, fax (502) 595-4281, email joep.donohue@ky.gov.</w:t>
      </w:r>
    </w:p>
    <w:p>
      <w:pPr>
        <w:pStyle w:val="kar_form_name"/>
      </w:pPr>
      <w:r>
        <w:t xml:space="preserve">REGULATORY IMPACT ANALYSIS AND TIERING STATEMENT</w:t>
      </w:r>
    </w:p>
    <w:p>
      <w:pPr>
        <w:pStyle w:val="kar_normal"/>
        <w:ind w:left="0"/>
      </w:pPr>
      <w:r>
        <w:t xml:space="preserve">Contact Person:</w:t>
      </w:r>
      <w:r>
        <w:t xml:space="preserve"> Joseph P. Donohue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Describes the elements and procedures related to the uniform examination required for licensure as a certified public accountant ("CPA").</w:t>
      </w:r>
    </w:p>
    <w:p>
      <w:pPr>
        <w:pStyle w:val="kar_normal"/>
        <w:ind w:left="576"/>
      </w:pPr>
      <w:r>
        <w:t xml:space="preserve">(b) The necessity of this administrative regulation:</w:t>
      </w:r>
    </w:p>
    <w:p>
      <w:pPr>
        <w:pStyle w:val="kar_normal"/>
        <w:ind w:left="720"/>
      </w:pPr>
      <w:r>
        <w:t xml:space="preserve">To insure that CPA candidates are aware of important information related to the content, procedures, and administration of the Uniform CPA Examination ("Exam").</w:t>
      </w:r>
    </w:p>
    <w:p>
      <w:pPr>
        <w:pStyle w:val="kar_normal"/>
        <w:ind w:left="576"/>
      </w:pPr>
      <w:r>
        <w:t xml:space="preserve">(c) How this administrative regulation conforms to the content of the authorizing statutes:</w:t>
      </w:r>
    </w:p>
    <w:p>
      <w:pPr>
        <w:pStyle w:val="kar_normal"/>
        <w:ind w:left="720"/>
      </w:pPr>
      <w:r>
        <w:t xml:space="preserve">KRS 325.270(1) and (2) require the board to authorize examinations for individuals seeking to become certified public accountants, and permit the board to, by administrative regulation, adopt examination policies and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notifies the public, CPA candidates, and potential CPA candidates of the content, procedures, and administration of the uniform examination required for licensure as a CPA.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light of changes coming to the Uniform CPA Exam in January 2024, the amendment addresses the running of the time frame in which the four sections of the Exam must be successfully passed by CPA candidates. Once a candidate has successfully passed one section of the Exam, all jurisdictions provide candidates with a rolling eighteen (18) month period in which to successfully pass the remaining three sections. In Kentucky, the beginning of this time period is linked to the date the first passed Exam section was taken by the candidate, rather than the date the passing score on that section was released. In an effort to prevent candidates from being unduly harmed by score delays and a decrease in testing availability that will accompany the administration of the revised Exam in 2024, this amendment will push back the start of the eighteen (18) month credit period to the date the first passing score is released to the candidate.</w:t>
      </w:r>
    </w:p>
    <w:p>
      <w:pPr>
        <w:pStyle w:val="kar_normal"/>
        <w:ind w:left="576"/>
      </w:pPr>
      <w:r>
        <w:t xml:space="preserve">(b) The necessity of the amendment to this administrative regulation:</w:t>
      </w:r>
    </w:p>
    <w:p>
      <w:pPr>
        <w:pStyle w:val="kar_normal"/>
        <w:ind w:left="720"/>
      </w:pPr>
      <w:r>
        <w:t xml:space="preserve">The amendment is required to limit the additional burden imposed upon Kentucky CPA candidates by delays in score releases a decrease in testing availability, which will accompany the administration of the revised Exam in 2024.</w:t>
      </w:r>
    </w:p>
    <w:p>
      <w:pPr>
        <w:pStyle w:val="kar_normal"/>
        <w:ind w:left="576"/>
      </w:pPr>
      <w:r>
        <w:t xml:space="preserve">(c) How the amendment conforms to the content of the authorizing statutes:</w:t>
      </w:r>
    </w:p>
    <w:p>
      <w:pPr>
        <w:pStyle w:val="kar_normal"/>
        <w:ind w:left="720"/>
      </w:pPr>
      <w:r>
        <w:t xml:space="preserve">The amendment conforms to the authority provided to the board by KRS 325.270(1) and (2) to adopt regulations governing the administration of the Uniform CPA Examination.</w:t>
      </w:r>
    </w:p>
    <w:p>
      <w:pPr>
        <w:pStyle w:val="kar_normal"/>
        <w:ind w:left="576"/>
      </w:pPr>
      <w:r>
        <w:t xml:space="preserve">(d) How the amendment will assist in the effective administration of the statutes:</w:t>
      </w:r>
    </w:p>
    <w:p>
      <w:pPr>
        <w:pStyle w:val="kar_normal"/>
        <w:ind w:left="720"/>
      </w:pPr>
      <w:r>
        <w:t xml:space="preserve">The update provided by the amendment improves the statutes’ administration by limiting unintended burdens to Kentucky CPA candidates that will accompany upcoming changes to the Uniform CPA Exam.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the Kentucky candidates taking the Uniform CPA Exam. The number of candidates taking the Exam through the Kentucky Board has averaged approximately 750 people per year over the last four years.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w:t>
      </w:r>
    </w:p>
    <w:p>
      <w:pPr>
        <w:pStyle w:val="kar_normal"/>
        <w:ind w:left="576"/>
      </w:pPr>
      <w:r>
        <w:t xml:space="preserve">(c) As a result of compliance, what benefits will accrue to the entities identified in question (3):</w:t>
      </w:r>
    </w:p>
    <w:p>
      <w:pPr>
        <w:pStyle w:val="kar_normal"/>
        <w:ind w:left="720"/>
      </w:pPr>
      <w:r>
        <w:t xml:space="preserve">The candidate will avoid expiration of an initially passed section of the Uniform CPA Exam by passing the three remaining sections within the required eighteen (18) month period.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increase in current expenses.</w:t>
      </w:r>
    </w:p>
    <w:p>
      <w:pPr>
        <w:pStyle w:val="kar_normal"/>
        <w:ind w:left="576"/>
      </w:pPr>
      <w:r>
        <w:t xml:space="preserve">(b) On a continuing basis:</w:t>
      </w:r>
    </w:p>
    <w:p>
      <w:pPr>
        <w:pStyle w:val="kar_normal"/>
        <w:ind w:left="720"/>
      </w:pPr>
      <w:r>
        <w:t xml:space="preserve">No increase in expenses.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will be needed.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is no additional fee imposed by this proposed amendment.</w:t>
      </w:r>
    </w:p>
    <w:p>
      <w:pPr>
        <w:pStyle w:val="kar_normal"/>
        <w:ind w:left="288"/>
      </w:pPr>
      <w:r>
        <w:t xml:space="preserve">(9) TIERING: Is tiering applied?</w:t>
      </w:r>
    </w:p>
    <w:p>
      <w:pPr>
        <w:pStyle w:val="kar_normal"/>
        <w:ind w:left="432"/>
      </w:pPr>
      <w:r>
        <w:t xml:space="preserve">Tiering is not applied since the standards set forth in this regulation govern all Kentucky CPA candidates.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State Board of Accountancy.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325.240(2), KRS 325.270(1) and (2), and KRS 325.261(4).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increase in current costs is expected.</w:t>
      </w:r>
    </w:p>
    <w:p>
      <w:pPr>
        <w:pStyle w:val="kar_normal"/>
        <w:ind w:left="576"/>
      </w:pPr>
      <w:r>
        <w:t xml:space="preserve">(d) How much will it cost to administer this program for subsequent years?</w:t>
      </w:r>
    </w:p>
    <w:p>
      <w:pPr>
        <w:pStyle w:val="kar_normal"/>
        <w:ind w:left="720"/>
      </w:pPr>
      <w:r>
        <w:t xml:space="preserve">No increase in expenses for future years is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 financial impact is expected to occur as a result of the proposed amendments to this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No additional costs are anticipated.</w:t>
      </w:r>
    </w:p>
    <w:p>
      <w:pPr>
        <w:pStyle w:val="kar_normal"/>
        <w:ind w:left="576"/>
      </w:pPr>
      <w:r>
        <w:t xml:space="preserve">(d) How much will it cost the regulated entities for subsequent years?</w:t>
      </w:r>
    </w:p>
    <w:p>
      <w:pPr>
        <w:pStyle w:val="kar_normal"/>
        <w:ind w:left="720"/>
      </w:pPr>
      <w:r>
        <w:t xml:space="preserve">No additional costs are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 financial impact is expected to occur as a result of the proposed amendments to this regulation.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 (13)] The proposed amendment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f5da36df344571" /><Relationship Type="http://schemas.openxmlformats.org/officeDocument/2006/relationships/settings" Target="/word/settings.xml" Id="R1eca7934b9d54dab" /></Relationships>
</file>