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1d364b2fc3416e" /></Relationships>
</file>

<file path=word/document.xml><?xml version="1.0" encoding="utf-8"?>
<w:document xmlns:w="http://schemas.openxmlformats.org/wordprocessingml/2006/main">
  <w:body>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16.505 to 16.652 and 61.510 to 61.705,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t xml:space="preserve">(2)</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(3)</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(4)</w:t>
      </w:r>
      <w:r>
        <w:t xml:space="preserve"> </w:t>
      </w:r>
      <w:r>
        <w:t xml:space="preserve">"Direct employment" means employees reported by the quasi-governmental employer in accordance with KRS 61.675 and 105 KAR 1:140.</w:t>
      </w:r>
    </w:p>
    <w:p>
      <w:pPr>
        <w:pStyle w:val="kar_subsection"/>
      </w:pPr>
      <w:r>
        <w:t xml:space="preserve">(5)</w:t>
      </w:r>
      <w:r>
        <w:t xml:space="preserve"> </w:t>
      </w:r>
      <w:r>
        <w:t xml:space="preserve">"Employee" is defined by KRS 61.510(5).</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t xml:space="preserve">"Fiscal year" is defined by KRS 61.510(19).</w:t>
      </w:r>
    </w:p>
    <w:p>
      <w:pPr>
        <w:pStyle w:val="kar_subsection"/>
      </w:pPr>
      <w:r>
        <w:t xml:space="preserve">(8)</w:t>
      </w:r>
      <w:r>
        <w:t xml:space="preserve"> </w:t>
      </w:r>
      <w:r>
        <w:t xml:space="preserve">"KPPA" means the administrative staff of the Kentucky Public Pensions Authority.</w:t>
      </w:r>
    </w:p>
    <w:p>
      <w:pPr>
        <w:pStyle w:val="kar_subsection"/>
      </w:pPr>
      <w:r>
        <w:t xml:space="preserve">(9)</w:t>
      </w:r>
      <w:r>
        <w:t xml:space="preserve"> </w:t>
      </w:r>
      <w: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t xml:space="preserve">(10)</w:t>
      </w:r>
      <w:r>
        <w:t xml:space="preserve"> </w:t>
      </w:r>
      <w:r>
        <w:t xml:space="preserve">"Non-core services independent contractor" is defined by KRS 61.5991(9).</w:t>
      </w:r>
    </w:p>
    <w:p>
      <w:pPr>
        <w:pStyle w:val="kar_subsection"/>
      </w:pPr>
      <w:r>
        <w:t xml:space="preserve">(11)</w:t>
      </w:r>
      <w:r>
        <w:t xml:space="preserve"> </w:t>
      </w:r>
      <w:r>
        <w:t xml:space="preserve">"Other employment arrangement":</w:t>
      </w:r>
    </w:p>
    <w:p>
      <w:pPr>
        <w:pStyle w:val="kar_paragraph"/>
      </w:pPr>
      <w:r>
        <w:t xml:space="preserve">(a)</w:t>
      </w:r>
      <w:r>
        <w:t xml:space="preserve"> </w:t>
      </w:r>
      <w:r>
        <w:t xml:space="preserve">Means any written agreement between a quasi-governmental employer and a third party (including a person, company, or other legal entity) for one (1) or more persons to provide services for the quasi-governmental employer in exchange for the third party receiving monetary compensation, remuneration, or profit; and</w:t>
      </w:r>
    </w:p>
    <w:p>
      <w:pPr>
        <w:pStyle w:val="kar_paragraph"/>
      </w:pPr>
      <w:r>
        <w:t xml:space="preserve">(b)</w:t>
      </w:r>
      <w:r>
        <w:t xml:space="preserve"> </w:t>
      </w:r>
      <w:r>
        <w:t xml:space="preserve">Does not mean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 if the persons were directly employed by the quasi-governmental employer.</w:t>
      </w:r>
    </w:p>
    <w:p>
      <w:pPr>
        <w:pStyle w:val="kar_subsection"/>
      </w:pPr>
      <w:r>
        <w:t xml:space="preserve">(12)</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t xml:space="preserve">(13)</w:t>
      </w:r>
      <w:r>
        <w:t xml:space="preserve"> </w:t>
      </w:r>
      <w:r>
        <w:t xml:space="preserve">"Quasi-governmental employer":</w:t>
      </w:r>
    </w:p>
    <w:p>
      <w:pPr>
        <w:pStyle w:val="kar_paragraph"/>
      </w:pPr>
      <w: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and</w:t>
      </w:r>
    </w:p>
    <w:p>
      <w:pPr>
        <w:pStyle w:val="kar_paragraph"/>
      </w:pPr>
      <w:r>
        <w:t xml:space="preserve">(b)</w:t>
      </w:r>
      <w:r>
        <w:t xml:space="preserve"> </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ubsection"/>
      </w:pPr>
      <w:r>
        <w:t xml:space="preserve">(14)</w:t>
      </w:r>
      <w:r>
        <w:t xml:space="preserve"> </w:t>
      </w:r>
      <w:r>
        <w:t xml:space="preserve">"Regular full-time position" is defined by KRS 61.510(21).)]</w:t>
      </w:r>
    </w:p>
    <w:p>
      <w:pPr>
        <w:pStyle w:val="kar_section"/>
      </w:pPr>
      <w:r>
        <w:t xml:space="preserve">Section 2.</w:t>
      </w:r>
      <w:r>
        <w:t xml:space="preserve"> </w:t>
      </w:r>
      <w:r>
        <w:t xml:space="preserve">Required Form for Annual Reporting.</w:t>
      </w:r>
    </w:p>
    <w:p>
      <w:pPr>
        <w:pStyle w:val="kar_subsection"/>
      </w:pPr>
      <w:r>
        <w:t xml:space="preserve">(1)</w:t>
      </w:r>
      <w:r>
        <w:t xml:space="preserve"> </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r>
        <w:t xml:space="preserve"> </w:t>
      </w:r>
    </w:p>
    <w:p>
      <w:pPr>
        <w:pStyle w:val="kar_paragraph"/>
      </w:pPr>
      <w:r>
        <w:t xml:space="preserve">(a)</w:t>
      </w:r>
      <w:r>
        <w:t xml:space="preserve"> </w:t>
      </w:r>
      <w:r>
        <w:t xml:space="preserve">Persons exempted under Sections 5 and 6 of this administrative regulation 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subsection (1)(b) of this section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established in subsections (1), (2), and (5) of this section.</w:t>
      </w:r>
    </w:p>
    <w:p>
      <w:pPr>
        <w:pStyle w:val="kar_subsection"/>
      </w:pPr>
      <w:r>
        <w:t xml:space="preserve">(5)</w:t>
      </w:r>
      <w:r>
        <w:t xml:space="preserve"> </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61.5991(2)(a)2., 61.675, and 61.685:</w:t>
      </w:r>
    </w:p>
    <w:p>
      <w:pPr>
        <w:pStyle w:val="kar_paragraph"/>
      </w:pPr>
      <w:r>
        <w:t xml:space="preserve">(a)</w:t>
      </w:r>
      <w:r>
        <w:t xml:space="preserve"> </w:t>
      </w:r>
      <w:r>
        <w:t xml:space="preserve">If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If the KPPA discovers persons performing services as an independent contractor or leased employee for quasi-governmental employer in multiple part-time positions that, if combined, constitute a "regular full-time position", then KPPA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Forms 6756, Annual Employer Certification of Non-Contributing Service Providers, should be reported as employees in regular full-time positions and which persons listed on the initial and supplemental Forms 6756,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(IRS), in accordance with IRS Publication 1779, to determine whether a person listed on the initial and supplemental Forms 6756, Annual Employer Certification of Non-Contributing Service Providers, is an employee of the quasi-governmental employer or an independent contractor of the quasi-governmental employer.</w:t>
      </w:r>
    </w:p>
    <w:p>
      <w:pPr>
        <w:pStyle w:val="kar_subsection"/>
      </w:pPr>
      <w:r>
        <w:t xml:space="preserve">(3)</w:t>
      </w:r>
      <w:r>
        <w:t xml:space="preserve"> </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shall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also shall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 for previous periods that were not reported by the quasi-governmental employer in accordance with KRS 61.543, KRS 61.675,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 for previous periods that were not reported by the quasi-governmental employer in accordance with KRS 61.543, KRS 61.675, 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For the fiscal year beginning July 1, 2021, and for each fiscal year thereafter, quasi-governmental employers shall be notified by the KPPA of the determination of which persons should be reported as employees in regular full-time positions no later than September 30 of the subsequent fiscal year.</w:t>
      </w:r>
    </w:p>
    <w:p>
      <w:pPr>
        <w:pStyle w:val="kar_subsection"/>
      </w:pPr>
      <w:r>
        <w:t xml:space="preserve">(2)</w:t>
      </w:r>
      <w:r>
        <w:t xml:space="preserve"> </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 in one (1) notification letter.</w:t>
      </w:r>
    </w:p>
    <w:p>
      <w:pPr>
        <w:pStyle w:val="kar_paragraph"/>
      </w:pPr>
      <w:r>
        <w:t xml:space="preserve">(b)</w:t>
      </w:r>
      <w:r>
        <w:t xml:space="preserve"> </w:t>
      </w:r>
      <w:r>
        <w:t xml:space="preserve">The notification shall be sent to the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These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Forms 6756,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6756, "Annual Employer Certification of Non-Contributing Service Providers", September 2021;</w:t>
      </w:r>
    </w:p>
    <w:p>
      <w:pPr>
        <w:pStyle w:val="kar_paragraph"/>
      </w:pPr>
      <w:r>
        <w:t xml:space="preserve">(b)</w:t>
      </w:r>
      <w:r>
        <w:t xml:space="preserve"> </w:t>
      </w:r>
      <w:r>
        <w:t xml:space="preserve">Internal Revenue Service Publication 1779, "Independent Contractor or Employee", March 2012; and</w:t>
      </w:r>
    </w:p>
    <w:p>
      <w:pPr>
        <w:pStyle w:val="kar_paragraph"/>
      </w:pPr>
      <w:r>
        <w:t xml:space="preserve">(c)</w:t>
      </w:r>
      <w:r>
        <w:t xml:space="preserve"> </w:t>
      </w:r>
      <w:r>
        <w:t xml:space="preserve">Form 4225, "Verification of Past Employment",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938; 1447; 1598;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7bc54177e5457b" /><Relationship Type="http://schemas.openxmlformats.org/officeDocument/2006/relationships/settings" Target="/word/settings.xml" Id="R809d3ee5336a4ac5" /></Relationships>
</file>