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dfbef210c44137" /></Relationships>
</file>

<file path=word/document.xml><?xml version="1.0" encoding="utf-8"?>
<w:document xmlns:w="http://schemas.openxmlformats.org/wordprocessingml/2006/main">
  <w:body>
    <w:p>
      <w:pPr>
        <w:pStyle w:val="kar_citation"/>
      </w:pPr>
      <w:r>
        <w:t>907 KAR 3:190.</w:t>
      </w:r>
      <w:r>
        <w:t xml:space="preserve"> </w:t>
      </w:r>
      <w:r>
        <w:t xml:space="preserve">Reimbursement for treatment related to clinical trials.</w:t>
      </w:r>
    </w:p>
    <w:p>
      <w:pPr>
        <w:pStyle w:val="kar_markup_metadata"/>
      </w:pPr>
      <w:r>
        <w:t xml:space="preserve">RELATES TO: </w:t>
      </w:r>
      <w:r>
        <w:t xml:space="preserve">KRS 205.520, 205.5605, 205.5606, 205.5607, 42 U.S.C. 1396d</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42 U.S.C. 1396d(gg) establishes federal requirements for reimbursement relating to a qualifying clinical trial. In keeping with that federal requirement, this administrative regulation establishes the department's coverage and reimbursement for routine patient costs relating to a qualifying clinical trial.</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means the Department for Medicaid Services or its designee.</w:t>
      </w:r>
    </w:p>
    <w:p>
      <w:pPr>
        <w:pStyle w:val="kar_subsection"/>
      </w:pPr>
      <w:r>
        <w:t xml:space="preserve">(2)</w:t>
      </w:r>
      <w:r>
        <w:t xml:space="preserve"> </w:t>
      </w:r>
      <w:r>
        <w:t xml:space="preserve">"Qualifying clinical trial" has the same meaning as in 42 U.S.C. 1396d(gg)(2).</w:t>
      </w:r>
    </w:p>
    <w:p>
      <w:pPr>
        <w:pStyle w:val="kar_subsection"/>
      </w:pPr>
      <w:r>
        <w:t xml:space="preserve">(3)</w:t>
      </w:r>
      <w:r>
        <w:t xml:space="preserve"> </w:t>
      </w:r>
      <w:r>
        <w:t xml:space="preserve">"Routine patient costs" has the same meaning as in 42 U.S.C. 1396d(gg)(1).</w:t>
      </w:r>
    </w:p>
    <w:p>
      <w:pPr>
        <w:pStyle w:val="kar_section"/>
      </w:pPr>
      <w:r>
        <w:t xml:space="preserve">Section 2.</w:t>
      </w:r>
      <w:r>
        <w:t xml:space="preserve"> </w:t>
      </w:r>
      <w:r>
        <w:t xml:space="preserve">Policy. Consistent with 42 U.S.C. 1396d(gg), services related to qualifying clinical trials shall be reimbursable if:</w:t>
      </w:r>
    </w:p>
    <w:p>
      <w:pPr>
        <w:pStyle w:val="kar_subsection"/>
      </w:pPr>
      <w:r>
        <w:t xml:space="preserve">(1)</w:t>
      </w:r>
      <w:r>
        <w:t xml:space="preserve"> </w:t>
      </w:r>
      <w:r>
        <w:t xml:space="preserve">The services are covered services pursuant to Title 907 KAR;</w:t>
      </w:r>
    </w:p>
    <w:p>
      <w:pPr>
        <w:pStyle w:val="kar_subsection"/>
      </w:pPr>
      <w:r>
        <w:t xml:space="preserve">(2)</w:t>
      </w:r>
      <w:r>
        <w:t xml:space="preserve"> </w:t>
      </w:r>
      <w:r>
        <w:t xml:space="preserve">The services would otherwise be provided to a participant who is not participating in a clinical trial; and</w:t>
      </w:r>
    </w:p>
    <w:p>
      <w:pPr>
        <w:pStyle w:val="kar_subsection"/>
      </w:pPr>
      <w:r>
        <w:t xml:space="preserve">(3)</w:t>
      </w:r>
      <w:r>
        <w:t xml:space="preserve"> </w:t>
      </w:r>
      <w:r>
        <w:t xml:space="preserve">The services are not covered by the clinical trial sponsor.</w:t>
      </w:r>
    </w:p>
    <w:p>
      <w:pPr>
        <w:pStyle w:val="kar_section"/>
      </w:pPr>
      <w:r>
        <w:t xml:space="preserve">Section 3.</w:t>
      </w:r>
      <w:r>
        <w:t xml:space="preserve"> </w:t>
      </w:r>
      <w:r>
        <w:t xml:space="preserve">Qualifying Clinical Trial Treatment Related Expenses.</w:t>
      </w:r>
    </w:p>
    <w:p>
      <w:pPr>
        <w:pStyle w:val="kar_subsection"/>
      </w:pPr>
      <w:r>
        <w:t xml:space="preserve">(1)</w:t>
      </w:r>
      <w:r>
        <w:t xml:space="preserve"> </w:t>
      </w:r>
      <w:r>
        <w:t xml:space="preserve">The department shall comply with 42 U.S.C. 1396d and provide coverage for routine patient costs associated with a qualifying clinical treatment.</w:t>
      </w:r>
    </w:p>
    <w:p>
      <w:pPr>
        <w:pStyle w:val="kar_subsection"/>
      </w:pPr>
      <w:r>
        <w:t xml:space="preserve">(2)</w:t>
      </w:r>
      <w:r>
        <w:t xml:space="preserve"> </w:t>
      </w:r>
      <w:r>
        <w:t xml:space="preserve">Any required coverage determination shall be expedited and completed within seventy-two (72) hours.</w:t>
      </w:r>
    </w:p>
    <w:p>
      <w:pPr>
        <w:pStyle w:val="kar_subsection"/>
      </w:pPr>
      <w:r>
        <w:t xml:space="preserve">(3)</w:t>
      </w:r>
      <w:r>
        <w:t xml:space="preserve"> </w:t>
      </w:r>
      <w:r>
        <w:t xml:space="preserve">In complying with this section, the provider shall not be:</w:t>
      </w:r>
    </w:p>
    <w:p>
      <w:pPr>
        <w:pStyle w:val="kar_paragraph"/>
      </w:pPr>
      <w:r>
        <w:t xml:space="preserve">(a)</w:t>
      </w:r>
      <w:r>
        <w:t xml:space="preserve"> </w:t>
      </w:r>
      <w:r>
        <w:t xml:space="preserve">Required to provide the geographic location or network affiliation of a provider associated with a qualifying clinical trial and treating an enrolled Medicaid recipient.</w:t>
      </w:r>
    </w:p>
    <w:p>
      <w:pPr>
        <w:pStyle w:val="kar_paragraph"/>
      </w:pPr>
      <w:r>
        <w:t xml:space="preserve">(b)</w:t>
      </w:r>
      <w:r>
        <w:t xml:space="preserve"> </w:t>
      </w:r>
      <w:r>
        <w:t xml:space="preserve">Required to submit:</w:t>
      </w:r>
    </w:p>
    <w:p>
      <w:pPr>
        <w:pStyle w:val="kar_subparagraph"/>
      </w:pPr>
      <w:r>
        <w:t xml:space="preserve">1.</w:t>
      </w:r>
      <w:r>
        <w:t xml:space="preserve"> </w:t>
      </w:r>
      <w:r>
        <w:t xml:space="preserve">Protocols of the qualifying clinical trial;</w:t>
      </w:r>
    </w:p>
    <w:p>
      <w:pPr>
        <w:pStyle w:val="kar_subparagraph"/>
      </w:pPr>
      <w:r>
        <w:t xml:space="preserve">2.</w:t>
      </w:r>
      <w:r>
        <w:t xml:space="preserve"> </w:t>
      </w:r>
      <w:r>
        <w:t xml:space="preserve">Proprietary documentation; or</w:t>
      </w:r>
    </w:p>
    <w:p>
      <w:pPr>
        <w:pStyle w:val="kar_subparagraph"/>
      </w:pPr>
      <w:r>
        <w:t xml:space="preserve">3.</w:t>
      </w:r>
      <w:r>
        <w:t xml:space="preserve"> </w:t>
      </w:r>
      <w:r>
        <w:t xml:space="preserve">Any information determined by the federal Health and Human Services cabinet to be burdensome to provide.</w:t>
      </w:r>
    </w:p>
    <w:p>
      <w:pPr>
        <w:pStyle w:val="kar_subsection"/>
      </w:pPr>
      <w:r>
        <w:t xml:space="preserve">(4)</w:t>
      </w:r>
      <w:r>
        <w:t xml:space="preserve"> </w:t>
      </w:r>
      <w:r>
        <w:t xml:space="preserve"> </w:t>
      </w:r>
    </w:p>
    <w:p>
      <w:pPr>
        <w:pStyle w:val="kar_paragraph"/>
      </w:pPr>
      <w:r>
        <w:t xml:space="preserve">(a)</w:t>
      </w:r>
      <w:r>
        <w:t xml:space="preserve"> </w:t>
      </w:r>
      <w:r>
        <w:t xml:space="preserve">A provider and principal investigator shall attest to the appropriateness of the qualifying clinical trial by completion of the form located on the Medicaid.gov Web site at this link: https://www.medicaid.gov/resources-for-states/downloads/medicaid-attest-form.docx.</w:t>
      </w:r>
    </w:p>
    <w:p>
      <w:pPr>
        <w:pStyle w:val="kar_paragraph"/>
      </w:pPr>
      <w:r>
        <w:t xml:space="preserve">(b)</w:t>
      </w:r>
      <w:r>
        <w:t xml:space="preserve"> </w:t>
      </w:r>
      <w:r>
        <w:t xml:space="preserve">The form established in paragraph (a) shall be submitted upon request and available for auditing purposes.</w:t>
      </w:r>
    </w:p>
    <w:p>
      <w:pPr>
        <w:pStyle w:val="kar_section"/>
      </w:pPr>
      <w:r>
        <w:t xml:space="preserve">Section 4.</w:t>
      </w:r>
      <w:r>
        <w:t xml:space="preserve"> </w:t>
      </w:r>
      <w:r>
        <w:t xml:space="preserve">Federal Approval and Federal Financial Participation. The department's coverage and reimbursement of services pursuant to this administrative regulation shall be contingent upon:</w:t>
      </w:r>
    </w:p>
    <w:p>
      <w:pPr>
        <w:pStyle w:val="kar_subsection"/>
      </w:pPr>
      <w:r>
        <w:t xml:space="preserve">(1)</w:t>
      </w:r>
      <w:r>
        <w:t xml:space="preserve"> </w:t>
      </w:r>
      <w:r>
        <w:t xml:space="preserve">Receipt of federal financial participation for the coverage and reimbursement; and</w:t>
      </w:r>
    </w:p>
    <w:p>
      <w:pPr>
        <w:pStyle w:val="kar_subsection"/>
      </w:pPr>
      <w:r>
        <w:t xml:space="preserve">(2)</w:t>
      </w:r>
      <w:r>
        <w:t xml:space="preserve"> </w:t>
      </w:r>
      <w:r>
        <w:t xml:space="preserve">Centers for Medicare and Medicaid Services' approval of the coverage and reimbursement.</w:t>
      </w:r>
    </w:p>
    <w:p>
      <w:pPr>
        <w:pStyle w:val="kar_section"/>
      </w:pPr>
      <w:r>
        <w:t xml:space="preserve">Section 5.</w:t>
      </w:r>
      <w:r>
        <w:t xml:space="preserve"> </w:t>
      </w:r>
      <w:r>
        <w:t xml:space="preserve">Use of Electronic Signatures. The creation, transmission, storage, or other use of electronic signatures and documents shall comply with the requirements established in KRS 369.101 to 369.120.</w:t>
      </w:r>
    </w:p>
    <w:p>
      <w:pPr>
        <w:pStyle w:val="kar_section"/>
      </w:pPr>
      <w:r>
        <w:t xml:space="preserve">Section 6.</w:t>
      </w:r>
      <w:r>
        <w:t xml:space="preserve"> </w:t>
      </w:r>
      <w:r>
        <w:t xml:space="preserve">Appeal Rights.</w:t>
      </w:r>
    </w:p>
    <w:p>
      <w:pPr>
        <w:pStyle w:val="kar_subsection"/>
      </w:pPr>
      <w:r>
        <w:t xml:space="preserve">(1)</w:t>
      </w:r>
      <w:r>
        <w:t xml:space="preserve"> </w:t>
      </w:r>
      <w:r>
        <w:t xml:space="preserve">An appeal of a department decision regarding a Medicaid recipient based upon an application of this administrative regulation shall be in accordance with 907 KAR 1:563.</w:t>
      </w:r>
    </w:p>
    <w:p>
      <w:pPr>
        <w:pStyle w:val="kar_subsection"/>
      </w:pPr>
      <w:r>
        <w:t xml:space="preserve">(2)</w:t>
      </w:r>
      <w:r>
        <w:t xml:space="preserve"> </w:t>
      </w:r>
      <w:r>
        <w:t xml:space="preserve">An appeal of a department decision regarding Medicaid eligibility of an individual shall be in accordance with 907 KAR 1:560.</w:t>
      </w:r>
    </w:p>
    <w:p>
      <w:pPr>
        <w:pStyle w:val="kar_subsection"/>
      </w:pPr>
      <w:r>
        <w:t xml:space="preserve">(3)</w:t>
      </w:r>
      <w:r>
        <w:t xml:space="preserve"> </w:t>
      </w:r>
      <w:r>
        <w:t xml:space="preserve">An appeal of a department decision regarding a Medicaid provider based upon an application of this administrative regulation shall be in accordance with 907 KAR 1:671.</w:t>
      </w:r>
    </w:p>
    <w:p>
      <w:pPr>
        <w:pStyle w:val="kar_history"/>
        <w:sectPr>
          <w:pgSz w:w="12240" w:h="15840" w:orient="portrait" w:code="1"/>
          <w:pgMar w:top="1080" w:right="1080" w:bottom="1080" w:left="1080" w:header="720" w:footer="720" w:gutter="0"/>
          <w:paperSrc w:first="263" w:other="263"/>
          <w:noEndnote/>
          <w:docGrid w:linePitch="218"/>
        </w:sectPr>
      </w:pPr>
      <w:r>
        <w:t xml:space="preserve"> (49 Ky.R. 703, 1434; eff. 1-12-2023; 49 Ky.R. 2385; 50 Ky.R. 594; eff. 9-27-2023; 49 Ky.R. 1868; eff. 9-27-2023.)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5ba3ecdd804b22" /><Relationship Type="http://schemas.openxmlformats.org/officeDocument/2006/relationships/settings" Target="/word/settings.xml" Id="Rf65b342e57b64bd3" /></Relationships>
</file>