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6d0e5af0cf4ec2" /></Relationships>
</file>

<file path=word/document.xml><?xml version="1.0" encoding="utf-8"?>
<w:document xmlns:w="http://schemas.openxmlformats.org/wordprocessingml/2006/main">
  <w:body>
    <w:p>
      <w:pPr>
        <w:pStyle w:val="kar_citation"/>
      </w:pPr>
      <w:r>
        <w:t>201 KAR 8:533.</w:t>
      </w:r>
      <w:r>
        <w:t xml:space="preserve"> </w:t>
      </w:r>
      <w:r>
        <w:t xml:space="preserve">Licensure of dentists.</w:t>
      </w:r>
    </w:p>
    <w:p>
      <w:pPr>
        <w:pStyle w:val="kar_markup_metadata"/>
      </w:pPr>
      <w:r>
        <w:t xml:space="preserve">RELATES TO: </w:t>
      </w:r>
      <w:r>
        <w:t xml:space="preserve">KRS 39A.350-39A.366, 214.615, 218A.205, 304.040-075, 313.010(9), 313.030, 313.254</w:t>
      </w:r>
    </w:p>
    <w:p>
      <w:pPr>
        <w:pStyle w:val="kar_markup_metadata"/>
      </w:pPr>
      <w:r>
        <w:t xml:space="preserve">STATUTORY AUTHORITY: </w:t>
      </w:r>
      <w:r>
        <w:t xml:space="preserve">KRS 214.615(2), 218A.205, 313.021(1)(a), (b), (c), 313.035(1), (3), 313.254</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dental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Provide proof of having current certification in cardiopulmonary resuscitation (CPR) 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within three (3) months of the date the application is received at the office of the board of any license to practice dentistry held previously or currently in any state or jurisdiction;</w:t>
      </w:r>
    </w:p>
    <w:p>
      <w:pPr>
        <w:pStyle w:val="kar_subsection"/>
      </w:pPr>
      <w:r>
        <w:t xml:space="preserve">(9)</w:t>
      </w:r>
      <w:r>
        <w:t xml:space="preserve"> </w:t>
      </w:r>
      <w:r>
        <w:t xml:space="preserve">Provide proof that the applicant is a graduate of a Commission on Dental Accreditation (CODA) accredited dental school or college or dental department of a university;</w:t>
      </w:r>
    </w:p>
    <w:p>
      <w:pPr>
        <w:pStyle w:val="kar_subsection"/>
      </w:pPr>
      <w:r>
        <w:t xml:space="preserve">(10)</w:t>
      </w:r>
      <w:r>
        <w:t xml:space="preserve"> </w:t>
      </w:r>
      <w:r>
        <w:t xml:space="preserve">Provide proof that the applicant has successfully completed Part I and Part II of the National Board Dental Examination, which is written and theoretical, conducted by the Joint Commission on National Dental Examinations; and</w:t>
      </w:r>
    </w:p>
    <w:p>
      <w:pPr>
        <w:pStyle w:val="kar_subsection"/>
      </w:pPr>
      <w:r>
        <w:t xml:space="preserve">(11)</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dentist by examination shall complete all of the requirements listed in Section 1 of this administrative regulation.</w:t>
      </w:r>
    </w:p>
    <w:p>
      <w:pPr>
        <w:pStyle w:val="kar_subsection"/>
      </w:pPr>
      <w:r>
        <w:t xml:space="preserve">(2)</w:t>
      </w:r>
      <w:r>
        <w:t xml:space="preserve"> </w:t>
      </w:r>
      <w:r>
        <w:t xml:space="preserve">Each individual desiring initial licensure as a dentist by examination shall successfully complete a clinical examination within the five (5) years preceding the filing of the application.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Commission on Dental Competency Assessments (CDCA);</w:t>
      </w:r>
    </w:p>
    <w:p>
      <w:pPr>
        <w:pStyle w:val="kar_paragraph"/>
      </w:pPr>
      <w:r>
        <w:t xml:space="preserve">(d)</w:t>
      </w:r>
      <w:r>
        <w:t xml:space="preserve"> </w:t>
      </w:r>
      <w:r>
        <w:t xml:space="preserve">The examination of the Southern Regional Testing Agency (SRTA); and</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dentist by examination more than two (2) years after fulfilling all of the requirements of his CODA accredited dental education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dentistry in good standing, complete a board approved refresher course prior to receiving a license to practice dentistry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approved by the board.</w:t>
      </w:r>
    </w:p>
    <w:p>
      <w:pPr>
        <w:pStyle w:val="kar_section"/>
      </w:pPr>
      <w:r>
        <w:t xml:space="preserve">Section 3.</w:t>
      </w:r>
      <w:r>
        <w:t xml:space="preserve"> </w:t>
      </w:r>
      <w:r>
        <w:t xml:space="preserve">Requirements for Licensure by Credentials. Each individual desiring initial licensure as a dentist by credentials shall:</w:t>
      </w:r>
    </w:p>
    <w:p>
      <w:pPr>
        <w:pStyle w:val="kar_subsection"/>
      </w:pPr>
      <w:r>
        <w:t xml:space="preserve">(1)</w:t>
      </w:r>
      <w:r>
        <w:t xml:space="preserve"> </w:t>
      </w:r>
      <w:r>
        <w:t xml:space="preserve">Complete all of the requirements listed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dentistry when he or she was legally authorized to practice dentistry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Student Limited Licensure.</w:t>
      </w:r>
    </w:p>
    <w:p>
      <w:pPr>
        <w:pStyle w:val="kar_subsection"/>
      </w:pPr>
      <w:r>
        <w:t xml:space="preserve">(1)</w:t>
      </w:r>
      <w:r>
        <w:t xml:space="preserve"> </w:t>
      </w:r>
      <w:r>
        <w:t xml:space="preserve">Each individual desiring a student limited license shall:</w:t>
      </w:r>
    </w:p>
    <w:p>
      <w:pPr>
        <w:pStyle w:val="kar_paragraph"/>
      </w:pPr>
      <w:r>
        <w:t xml:space="preserve">(a)</w:t>
      </w:r>
      <w:r>
        <w:t xml:space="preserve"> </w:t>
      </w:r>
      <w:r>
        <w:t xml:space="preserve">Complete all of the requirements listed in Section 1 of this administrative regulation with the exception of subsections (9) and (10);</w:t>
      </w:r>
    </w:p>
    <w:p>
      <w:pPr>
        <w:pStyle w:val="kar_paragraph"/>
      </w:pPr>
      <w:r>
        <w:t xml:space="preserve">(b)</w:t>
      </w:r>
      <w:r>
        <w:t xml:space="preserve"> </w:t>
      </w:r>
      <w:r>
        <w:t xml:space="preserve">Provide a letter from the dean or program director of a postgraduate, residency, or fellowship program in the Commonwealth of Kentucky stating that the applicant has been accepted into the program and the expected date of completion;</w:t>
      </w:r>
    </w:p>
    <w:p>
      <w:pPr>
        <w:pStyle w:val="kar_paragraph"/>
      </w:pPr>
      <w:r>
        <w:t xml:space="preserve">(c)</w:t>
      </w:r>
      <w:r>
        <w:t xml:space="preserve"> </w:t>
      </w:r>
      <w:r>
        <w:t xml:space="preserve">Submit a signed Statement Regarding Student Licensure Limitations; and</w:t>
      </w:r>
    </w:p>
    <w:p>
      <w:pPr>
        <w:pStyle w:val="kar_paragraph"/>
      </w:pPr>
      <w:r>
        <w:t xml:space="preserve">(d)</w:t>
      </w:r>
      <w:r>
        <w:t xml:space="preserve"> </w:t>
      </w:r>
      <w:r>
        <w:t xml:space="preserve">Submit an official final transcript of the applicant's dental coursework with the degree posted.</w:t>
      </w:r>
    </w:p>
    <w:p>
      <w:pPr>
        <w:pStyle w:val="kar_subsection"/>
      </w:pPr>
      <w:r>
        <w:t xml:space="preserve">(2)</w:t>
      </w:r>
      <w:r>
        <w:t xml:space="preserve"> </w:t>
      </w:r>
      <w:r>
        <w:t xml:space="preserve">An individual licensed under this section shall only practice dentistry in conjunction with programs of the dental school where the individual is a student and shall only provide professional services to patients of these programs.</w:t>
      </w:r>
    </w:p>
    <w:p>
      <w:pPr>
        <w:pStyle w:val="kar_subsection"/>
      </w:pPr>
      <w:r>
        <w:t xml:space="preserve">(3)</w:t>
      </w:r>
      <w:r>
        <w:t xml:space="preserve"> </w:t>
      </w:r>
      <w:r>
        <w:t xml:space="preserve">Licenses issued under this section shall be renewed with all other dental licenses issued by the board and shall automatically expire upon the termination of the holder's status as a student.</w:t>
      </w:r>
    </w:p>
    <w:p>
      <w:pPr>
        <w:pStyle w:val="kar_subsection"/>
      </w:pPr>
      <w:r>
        <w:t xml:space="preserve">(4)</w:t>
      </w:r>
      <w:r>
        <w:t xml:space="preserve"> </w:t>
      </w:r>
      <w:r>
        <w:t xml:space="preserve">A program enrolling an individual holding a student limited license shall notify the board in writing of the date the student graduates from or exits the program.</w:t>
      </w:r>
    </w:p>
    <w:p>
      <w:pPr>
        <w:pStyle w:val="kar_subsection"/>
      </w:pPr>
      <w:r>
        <w:t xml:space="preserve">(5)</w:t>
      </w:r>
      <w:r>
        <w:t xml:space="preserve"> </w:t>
      </w:r>
      <w:r>
        <w:t xml:space="preserve">Nothing in this section shall prohibit:</w:t>
      </w:r>
    </w:p>
    <w:p>
      <w:pPr>
        <w:pStyle w:val="kar_paragraph"/>
      </w:pPr>
      <w:r>
        <w:t xml:space="preserve">(a)</w:t>
      </w:r>
      <w:r>
        <w:t xml:space="preserve"> </w:t>
      </w:r>
      <w:r>
        <w:t xml:space="preserve">A student from performing a dental operation under the supervision of a competent instructor within the dental school, college, or department of a university or private practice facility approved by the board. The board may authorize a student of any dental college, school, or department of a university to practice dentistry in any state or municipal institution or public school, or under the board of health, or in a public clinic or a charitable institution. A fee shall not be accepted by the student beyond the expenses provided by the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t xml:space="preserve">Section 5.</w:t>
      </w:r>
      <w:r>
        <w:t xml:space="preserve"> </w:t>
      </w:r>
      <w:r>
        <w:t xml:space="preserve">Requirements for Faculty Limited Licensure.</w:t>
      </w:r>
    </w:p>
    <w:p>
      <w:pPr>
        <w:pStyle w:val="kar_subsection"/>
      </w:pPr>
      <w:r>
        <w:t xml:space="preserve">(1)</w:t>
      </w:r>
      <w:r>
        <w:t xml:space="preserve"> </w:t>
      </w:r>
      <w:r>
        <w:t xml:space="preserve">Each individual desiring a faculty limited license shall:</w:t>
      </w:r>
    </w:p>
    <w:p>
      <w:pPr>
        <w:pStyle w:val="kar_paragraph"/>
      </w:pPr>
      <w:r>
        <w:t xml:space="preserve">(a)</w:t>
      </w:r>
      <w:r>
        <w:t xml:space="preserve"> </w:t>
      </w:r>
      <w:r>
        <w:t xml:space="preserve">Complete all of the requirements listed in Section 1 of this administrative regulation with the exception of subsections (9) and (10);</w:t>
      </w:r>
    </w:p>
    <w:p>
      <w:pPr>
        <w:pStyle w:val="kar_paragraph"/>
      </w:pPr>
      <w:r>
        <w:t xml:space="preserve">(b)</w:t>
      </w:r>
      <w:r>
        <w:t xml:space="preserve"> </w:t>
      </w:r>
      <w:r>
        <w:t xml:space="preserve">Provide a letter from the dean or program director of the dental school showing a faculty appointment with one (1) of the Commonwealth's dental schools;</w:t>
      </w:r>
    </w:p>
    <w:p>
      <w:pPr>
        <w:pStyle w:val="kar_paragraph"/>
      </w:pPr>
      <w:r>
        <w:t xml:space="preserve">(c)</w:t>
      </w:r>
      <w:r>
        <w:t xml:space="preserve"> </w:t>
      </w:r>
      <w:r>
        <w:t xml:space="preserve">Submit a signed Statement Regarding Faculty Licensure Limitations; and</w:t>
      </w:r>
    </w:p>
    <w:p>
      <w:pPr>
        <w:pStyle w:val="kar_paragraph"/>
      </w:pPr>
      <w:r>
        <w:t xml:space="preserve">(d)</w:t>
      </w:r>
      <w:r>
        <w:t xml:space="preserve"> </w:t>
      </w:r>
      <w:r>
        <w:t xml:space="preserve">Submit an official final transcript of his or her dental coursework with the degree posted.</w:t>
      </w:r>
    </w:p>
    <w:p>
      <w:pPr>
        <w:pStyle w:val="kar_subsection"/>
      </w:pPr>
      <w:r>
        <w:t xml:space="preserve">(2)</w:t>
      </w:r>
      <w:r>
        <w:t xml:space="preserve"> </w:t>
      </w:r>
      <w:r>
        <w:t xml:space="preserve">An individual licensed under this section shall only practice dentistry in conjunction with programs of the dental school where the individual is a faculty member and shall only provide professional services to patients of these programs.</w:t>
      </w:r>
    </w:p>
    <w:p>
      <w:pPr>
        <w:pStyle w:val="kar_subsection"/>
      </w:pPr>
      <w:r>
        <w:t xml:space="preserve">(3)</w:t>
      </w:r>
      <w:r>
        <w:t xml:space="preserve"> </w:t>
      </w:r>
      <w:r>
        <w:t xml:space="preserve">Licenses issued under this section shall be renewed with all other dental licenses issued by the board and shall automatically expire upon the termination of the holder's status as a faculty member.</w:t>
      </w:r>
    </w:p>
    <w:p>
      <w:pPr>
        <w:pStyle w:val="kar_subsection"/>
      </w:pPr>
      <w:r>
        <w:t xml:space="preserve">(4)</w:t>
      </w:r>
      <w:r>
        <w:t xml:space="preserve"> </w:t>
      </w:r>
      <w:r>
        <w:t xml:space="preserve">A program employing an individual holding a faculty limited license shall notify the board in writing of the date the licensee exits the program.</w:t>
      </w:r>
    </w:p>
    <w:p>
      <w:pPr>
        <w:pStyle w:val="kar_section"/>
      </w:pPr>
      <w:r>
        <w:t xml:space="preserve">Section 6.</w:t>
      </w:r>
      <w:r>
        <w:t xml:space="preserve"> </w:t>
      </w:r>
      <w:r>
        <w:t xml:space="preserve">Requirements for Licensure of Foreign Trained Dentists.</w:t>
      </w:r>
    </w:p>
    <w:p>
      <w:pPr>
        <w:pStyle w:val="kar_subsection"/>
      </w:pPr>
      <w:r>
        <w:t xml:space="preserve">(1)</w:t>
      </w:r>
      <w:r>
        <w:t xml:space="preserve"> </w:t>
      </w:r>
      <w:r>
        <w:t xml:space="preserve">Each individual desiring licensure as a dentist who is a graduate of a non-CODA accredited dental program shall successfully complete two (2) years of postgraduate training in a CODA accredited general dentistry program and shall:</w:t>
      </w:r>
    </w:p>
    <w:p>
      <w:pPr>
        <w:pStyle w:val="kar_paragraph"/>
      </w:pPr>
      <w:r>
        <w:t xml:space="preserve">(a)</w:t>
      </w:r>
      <w:r>
        <w:t xml:space="preserve"> </w:t>
      </w:r>
      <w:r>
        <w:t xml:space="preserve">Provide proof of having passed the Test of English as a Foreign Language (TOEFL) administered by the Educational Testing Service with a score of 650 on the paper-based test (PBT) or a score of 116 on the internet-based test (iBT), if English is not the applicant's native language;</w:t>
      </w:r>
    </w:p>
    <w:p>
      <w:pPr>
        <w:pStyle w:val="kar_paragraph"/>
      </w:pPr>
      <w:r>
        <w:t xml:space="preserve">(b)</w:t>
      </w:r>
      <w:r>
        <w:t xml:space="preserve"> </w:t>
      </w:r>
      <w:r>
        <w:t xml:space="preserve">Submit a completed, signed, and notarized Application for Dental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currently subject to disciplinary action pursuant to KRS Chapter 313 that would prevent licensure;</w:t>
      </w:r>
    </w:p>
    <w:p>
      <w:pPr>
        <w:pStyle w:val="kar_paragraph"/>
      </w:pPr>
      <w:r>
        <w:t xml:space="preserve">(e)</w:t>
      </w:r>
      <w:r>
        <w:t xml:space="preserve"> </w:t>
      </w:r>
      <w:r>
        <w:t xml:space="preserve">Complete and pass the board's jurisprudence exam;</w:t>
      </w:r>
    </w:p>
    <w:p>
      <w:pPr>
        <w:pStyle w:val="kar_paragraph"/>
      </w:pPr>
      <w:r>
        <w:t xml:space="preserve">(f)</w:t>
      </w:r>
      <w:r>
        <w:t xml:space="preserve"> </w:t>
      </w:r>
      <w:r>
        <w:t xml:space="preserve">Provide proof of having current certification in cardiopulmonary resuscitation (CPR) that meets or exceeds the American Heart Association Guidelines for CPR and ECC;</w:t>
      </w:r>
    </w:p>
    <w:p>
      <w:pPr>
        <w:pStyle w:val="kar_paragraph"/>
      </w:pPr>
      <w:r>
        <w:t xml:space="preserve">(g)</w:t>
      </w:r>
      <w:r>
        <w:t xml:space="preserve"> </w:t>
      </w:r>
      <w:r>
        <w:t xml:space="preserve">Submit to a state and federal criminal background check by fingerprint through the Department of Kentucky State Police;</w:t>
      </w:r>
    </w:p>
    <w:p>
      <w:pPr>
        <w:pStyle w:val="kar_paragraph"/>
      </w:pPr>
      <w:r>
        <w:t xml:space="preserve">(h)</w:t>
      </w:r>
      <w:r>
        <w:t xml:space="preserve"> </w:t>
      </w:r>
      <w:r>
        <w:t xml:space="preserve">Provide verification within three (3) months of the date the application is received at the office of the board of any license to practice dentistry held previously or currently in any state or jurisdiction;</w:t>
      </w:r>
    </w:p>
    <w:p>
      <w:pPr>
        <w:pStyle w:val="kar_paragraph"/>
      </w:pPr>
      <w:r>
        <w:t xml:space="preserve">(i)</w:t>
      </w:r>
      <w:r>
        <w:t xml:space="preserve"> </w:t>
      </w:r>
      <w:r>
        <w:t xml:space="preserve">Provide proof of having successfully completed two (2) years postgraduate training in a CODA accredited general dentistry program;</w:t>
      </w:r>
    </w:p>
    <w:p>
      <w:pPr>
        <w:pStyle w:val="kar_paragraph"/>
      </w:pPr>
      <w:r>
        <w:t xml:space="preserve">(j)</w:t>
      </w:r>
      <w:r>
        <w:t xml:space="preserve"> </w:t>
      </w:r>
      <w:r>
        <w:t xml:space="preserve">Submit one (1) letter of recommendation from the program director of each training site;</w:t>
      </w:r>
    </w:p>
    <w:p>
      <w:pPr>
        <w:pStyle w:val="kar_paragraph"/>
      </w:pPr>
      <w:r>
        <w:t xml:space="preserve">(k)</w:t>
      </w:r>
      <w:r>
        <w:t xml:space="preserve"> </w:t>
      </w:r>
      <w:r>
        <w:t xml:space="preserve">Provide proof of successful completion of Part I and Part II of the National Board Dental Examination, which is written and theoretical, conducted by the Joint Commission on National Dental Examinations within the five (5) years preceding application for licensure;</w:t>
      </w:r>
    </w:p>
    <w:p>
      <w:pPr>
        <w:pStyle w:val="kar_paragraph"/>
      </w:pPr>
      <w:r>
        <w:t xml:space="preserve">(l)</w:t>
      </w:r>
      <w:r>
        <w:t xml:space="preserve"> </w:t>
      </w:r>
      <w:r>
        <w:t xml:space="preserve">Provide proof of successfully completing within the five (5) years prior to application a clinical examination required by Section 2(2) of this administrative regulation; and</w:t>
      </w:r>
    </w:p>
    <w:p>
      <w:pPr>
        <w:pStyle w:val="kar_paragraph"/>
      </w:pPr>
      <w:r>
        <w:t xml:space="preserve">(m)</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desiring initial licensure as a dentist who is a graduate of a non-CODA accredited dental program and applies more than two (2) years after fulfilling all of the requirements of his or her postgraduate training in a CODA accredited general dentistry program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dentistry in good standing, complete a board approved refresher course prior to receiving a license to practice dentistry in the Commonwealth of Kentucky.</w:t>
      </w:r>
    </w:p>
    <w:p>
      <w:pPr>
        <w:pStyle w:val="kar_section"/>
      </w:pPr>
      <w:r>
        <w:t xml:space="preserve">Section 7.</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 Dental Licensure with an attached applicant photo taken within the past six (6) months;</w:t>
      </w:r>
    </w:p>
    <w:p>
      <w:pPr>
        <w:pStyle w:val="kar_paragraph"/>
      </w:pPr>
      <w:r>
        <w:t xml:space="preserve">(c)</w:t>
      </w:r>
      <w:r>
        <w:t xml:space="preserve"> </w:t>
      </w:r>
      <w:r>
        <w:t xml:space="preserve">Pay the fee required by 201 KAR 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Have a license to practice dentistry in good standing in another state or territory of the United States or the District of Columbia;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under this section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t xml:space="preserve">Be eligible for the provisions of medical malpractice insurance procured under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valid for no more than two (2) years and shall expire during the regular dental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participating in a charitable clinic shall have a license to practice dentistry in the state in which the dentist practices.</w:t>
      </w:r>
    </w:p>
    <w:p>
      <w:pPr>
        <w:pStyle w:val="kar_subsection"/>
      </w:pPr>
      <w:r>
        <w:t xml:space="preserve">(3)</w:t>
      </w:r>
      <w:r>
        <w:t xml:space="preserve"> </w:t>
      </w:r>
      <w:r>
        <w:t xml:space="preserve">A dentist licensed under this section shall not be allowed to prescribe any medications while practicing in the Commonwealth.</w:t>
      </w:r>
    </w:p>
    <w:p>
      <w:pPr>
        <w:pStyle w:val="kar_section"/>
      </w:pPr>
      <w:r>
        <w:t xml:space="preserve">Section 8.</w:t>
      </w:r>
      <w:r>
        <w:t xml:space="preserve"> </w:t>
      </w:r>
      <w:r>
        <w:t xml:space="preserve">Requirements for Specialty Licensure. Each individual desiring initial licensure as a specialist as defined by KRS 313.010(9) shall:</w:t>
      </w:r>
    </w:p>
    <w:p>
      <w:pPr>
        <w:pStyle w:val="kar_subsection"/>
      </w:pPr>
      <w:r>
        <w:t xml:space="preserve">(1)</w:t>
      </w:r>
      <w:r>
        <w:t xml:space="preserve"> </w:t>
      </w:r>
      <w:r>
        <w:t xml:space="preserve">Submit a completed, signed, and notarized Application for Specialty Licensure 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 and</w:t>
      </w:r>
    </w:p>
    <w:p>
      <w:pPr>
        <w:pStyle w:val="kar_subsection"/>
      </w:pPr>
      <w:r>
        <w:t xml:space="preserve">(4)</w:t>
      </w:r>
      <w:r>
        <w:t xml:space="preserve"> </w:t>
      </w:r>
      <w:r>
        <w:t xml:space="preserve">Submit satisfactory evidence of completing a CODA accredited graduate or postgraduate specialty program after graduation from a dental school.</w:t>
      </w:r>
    </w:p>
    <w:p>
      <w:pPr>
        <w:pStyle w:val="kar_section"/>
      </w:pPr>
      <w:r>
        <w:t xml:space="preserve">Section 9.</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license shall complete thirty (30) hours of continuing education that relates to or advances the practice of dentistry and would be useful to the licensee's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t xml:space="preserve">Knowledge of basic medical and scientific subjects including biology, physiology, pathology, biochemistry, pharmacology, epidemiology, and public health;</w:t>
      </w:r>
    </w:p>
    <w:p>
      <w:pPr>
        <w:pStyle w:val="kar_paragraph"/>
      </w:pPr>
      <w:r>
        <w:t xml:space="preserve">(f)</w:t>
      </w:r>
      <w:r>
        <w:t xml:space="preserve"> </w:t>
      </w:r>
      <w:r>
        <w:t xml:space="preserve">Knowledge of clinical and technological subjects;</w:t>
      </w:r>
    </w:p>
    <w:p>
      <w:pPr>
        <w:pStyle w:val="kar_paragraph"/>
      </w:pPr>
      <w:r>
        <w:t xml:space="preserve">(g)</w:t>
      </w:r>
      <w:r>
        <w:t xml:space="preserve"> </w:t>
      </w:r>
      <w:r>
        <w:t xml:space="preserve">Knowledge of subjects pertinent to patient management, safety, and oral healthcare;</w:t>
      </w:r>
    </w:p>
    <w:p>
      <w:pPr>
        <w:pStyle w:val="kar_paragraph"/>
      </w:pPr>
      <w:r>
        <w:t xml:space="preserve">(h)</w:t>
      </w:r>
      <w:r>
        <w:t xml:space="preserve"> </w:t>
      </w:r>
      <w:r>
        <w:t xml:space="preserve">Competency in assisting in mass casualty or mass immunization situations;</w:t>
      </w:r>
    </w:p>
    <w:p>
      <w:pPr>
        <w:pStyle w:val="kar_paragraph"/>
      </w:pPr>
      <w:r>
        <w:t xml:space="preserve">(i)</w:t>
      </w:r>
      <w:r>
        <w:t xml:space="preserve"> </w:t>
      </w:r>
      <w:r>
        <w:t xml:space="preserve">Clinical skills through the volunteer of clinical charitable dentistry that meets the requirements of KRS 313.254;</w:t>
      </w:r>
    </w:p>
    <w:p>
      <w:pPr>
        <w:pStyle w:val="kar_paragraph"/>
      </w:pPr>
      <w:r>
        <w:t xml:space="preserve">(j)</w:t>
      </w:r>
      <w:r>
        <w:t xml:space="preserve"> </w:t>
      </w:r>
      <w:r>
        <w:t xml:space="preserve">Knowledge of office business operations and best practices; or</w:t>
      </w:r>
    </w:p>
    <w:p>
      <w:pPr>
        <w:pStyle w:val="kar_paragraph"/>
      </w:pPr>
      <w:r>
        <w:t xml:space="preserve">(k)</w:t>
      </w:r>
      <w:r>
        <w:t xml:space="preserve"> </w:t>
      </w:r>
      <w:r>
        <w:t xml:space="preserve">Participation in dental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(2)(i) - (k) of this section.</w:t>
      </w:r>
    </w:p>
    <w:p>
      <w:pPr>
        <w:pStyle w:val="kar_subsection"/>
      </w:pPr>
      <w:r>
        <w:t xml:space="preserve">(5)</w:t>
      </w:r>
      <w:r>
        <w:t xml:space="preserve"> </w:t>
      </w:r>
      <w:r>
        <w:t xml:space="preserve">A minimum of three (3) hours of continuing education must be taken in the use of the Kentucky All Schedule Prescription Electronic Reporting System (KASPER), pain management, or addiction disorders.</w:t>
      </w:r>
    </w:p>
    <w:p>
      <w:pPr>
        <w:pStyle w:val="kar_subsection"/>
      </w:pPr>
      <w:r>
        <w:t xml:space="preserve">(6)</w:t>
      </w:r>
      <w:r>
        <w:t xml:space="preserve"> </w:t>
      </w:r>
      <w:r>
        <w:t xml:space="preserve">Dentists who hold a board-issued sedation permit shall also meet the continuing education requirements of 201 KAR 8:550, Section 8. All continuing education hours shall be verified by the receipt of a certificate of completion or certificate of attendance bearing:</w:t>
      </w:r>
    </w:p>
    <w:p>
      <w:pPr>
        <w:pStyle w:val="kar_paragraph"/>
      </w:pPr>
      <w:r>
        <w:t xml:space="preserve">(a)</w:t>
      </w:r>
      <w:r>
        <w:t xml:space="preserve"> </w:t>
      </w:r>
      <w:r>
        <w:t xml:space="preserve">The signature of or verification by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(7)</w:t>
      </w:r>
      <w:r>
        <w:t xml:space="preserve"> </w:t>
      </w:r>
      <w:r>
        <w:t xml:space="preserve">It shall be the sole responsibility of the individual licensee to obtain documentation from the provider or sponsoring organization verifying participation as established in subsection (5) of this section and to retain the documentation for a minimum of five (5) years.</w:t>
      </w:r>
    </w:p>
    <w:p>
      <w:pPr>
        <w:pStyle w:val="kar_subsection"/>
      </w:pPr>
      <w:r>
        <w:t xml:space="preserve">(8)</w:t>
      </w:r>
      <w:r>
        <w:t xml:space="preserve"> </w:t>
      </w:r>
      <w:r>
        <w:t xml:space="preserve">At license renewal, each licensee shall attest to the fact that he or she has complied with the requirements of this section.</w:t>
      </w:r>
    </w:p>
    <w:p>
      <w:pPr>
        <w:pStyle w:val="kar_subsection"/>
      </w:pPr>
      <w:r>
        <w:t xml:space="preserve">(9)</w:t>
      </w:r>
      <w:r>
        <w:t xml:space="preserve"> </w:t>
      </w:r>
      <w:r>
        <w:t xml:space="preserve">Each licensee shall be subject to audit of proof of continuing education compliance by the board.</w:t>
      </w:r>
    </w:p>
    <w:p>
      <w:pPr>
        <w:pStyle w:val="kar_section"/>
      </w:pPr>
      <w:r>
        <w:t xml:space="preserve">Section 10.</w:t>
      </w:r>
      <w:r>
        <w:t xml:space="preserve"> </w:t>
      </w:r>
      <w:r>
        <w:t xml:space="preserve">Requirements for Renewal of a Dental License.</w:t>
      </w:r>
    </w:p>
    <w:p>
      <w:pPr>
        <w:pStyle w:val="kar_subsection"/>
      </w:pPr>
      <w:r>
        <w:t xml:space="preserve">(1)</w:t>
      </w:r>
      <w:r>
        <w:t xml:space="preserve"> </w:t>
      </w:r>
      <w:r>
        <w:t xml:space="preserve">Each individual desiring renewal of an active dental license shall:</w:t>
      </w:r>
    </w:p>
    <w:p>
      <w:pPr>
        <w:pStyle w:val="kar_paragraph"/>
      </w:pPr>
      <w:r>
        <w:t xml:space="preserve">(a)</w:t>
      </w:r>
      <w:r>
        <w:t xml:space="preserve"> </w:t>
      </w:r>
      <w:r>
        <w:t xml:space="preserve">Submit a signed, completed Application for Renewal of Dental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American Heart Association Guidelines for CPR and ECC unless a hardship waiver is approved by the board; and</w:t>
      </w:r>
    </w:p>
    <w:p>
      <w:pPr>
        <w:pStyle w:val="kar_paragraph"/>
      </w:pPr>
      <w:r>
        <w:t xml:space="preserve">(d)</w:t>
      </w:r>
      <w:r>
        <w:t xml:space="preserve"> </w:t>
      </w:r>
      <w:r>
        <w:t xml:space="preserve">Meet the continuing education requirements as provided for in Section 9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biennial license period, the licensee shall complete one-half (1/2) of the hours as outlined in Section 9 of this administrative regulation; and</w:t>
      </w:r>
    </w:p>
    <w:p>
      <w:pPr>
        <w:pStyle w:val="kar_subparagraph"/>
      </w:pPr>
      <w:r>
        <w:t xml:space="preserve">3.</w:t>
      </w:r>
      <w:r>
        <w:t xml:space="preserve"> </w:t>
      </w:r>
      <w:r>
        <w:t xml:space="preserve">If the licensee graduated in the second year of the biennial license period, the licensee shall not be required to complete the continuing education requirements outlined in Section 9 of this administrative regulation.</w:t>
      </w:r>
    </w:p>
    <w:p>
      <w:pPr>
        <w:pStyle w:val="kar_subsection"/>
      </w:pPr>
      <w:r>
        <w:t xml:space="preserve">(2)</w:t>
      </w:r>
      <w:r>
        <w:t xml:space="preserve"> </w:t>
      </w:r>
      <w:r>
        <w:t xml:space="preserve">If a licensee has not actively practiced dentistry in the two (2) consecutive years preceding the filing of the renewal application, he or she shall complete and pass a board approved refresher course prior to resuming the active practice of dentistry.</w:t>
      </w:r>
    </w:p>
    <w:p>
      <w:pPr>
        <w:pStyle w:val="kar_section"/>
      </w:pPr>
      <w:r>
        <w:t xml:space="preserve">Section 11.</w:t>
      </w:r>
      <w:r>
        <w:t xml:space="preserve"> </w:t>
      </w:r>
      <w:r>
        <w:t xml:space="preserve">Retirement of a License.</w:t>
      </w:r>
    </w:p>
    <w:p>
      <w:pPr>
        <w:pStyle w:val="kar_subsection"/>
      </w:pPr>
      <w:r>
        <w:t xml:space="preserve">(1)</w:t>
      </w:r>
      <w:r>
        <w:t xml:space="preserve"> </w:t>
      </w:r>
      <w:r>
        <w:t xml:space="preserve">Each individual desiring retirement of a dental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 by the licensee on the Retirement of License form.</w:t>
      </w:r>
    </w:p>
    <w:p>
      <w:pPr>
        <w:pStyle w:val="kar_subsection"/>
      </w:pPr>
      <w:r>
        <w:t xml:space="preserve">(3)</w:t>
      </w:r>
      <w:r>
        <w:t xml:space="preserve"> </w:t>
      </w:r>
      <w:r>
        <w:t xml:space="preserve">A licensee shall not retire a license that has a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12.</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license shall:</w:t>
      </w:r>
    </w:p>
    <w:p>
      <w:pPr>
        <w:pStyle w:val="kar_paragraph"/>
      </w:pPr>
      <w:r>
        <w:t xml:space="preserve">(a)</w:t>
      </w:r>
      <w:r>
        <w:t xml:space="preserve"> </w:t>
      </w:r>
      <w:r>
        <w:t xml:space="preserve">Submit a completed, signed, and notarized Application to Reinstate a Dental License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American Heart Association Guidelines for CPR and ECC;</w:t>
      </w:r>
    </w:p>
    <w:p>
      <w:pPr>
        <w:pStyle w:val="kar_paragraph"/>
      </w:pPr>
      <w:r>
        <w:t xml:space="preserve">(d)</w:t>
      </w:r>
      <w:r>
        <w:t xml:space="preserve"> </w:t>
      </w:r>
      <w:r>
        <w:t xml:space="preserve">Provide verification within three (3) months of the date the application is received at the office of the board of any license to practice dentistry held previously or currently in any state or jurisdiction;</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applies to reinstate a license within two (2) years of when the license was last active, the individual shall provide proof of having met the continuing education requirements as outlined in Section 9 of this administrative regulation within those two (2) years.</w:t>
      </w:r>
    </w:p>
    <w:p>
      <w:pPr>
        <w:pStyle w:val="kar_subsection"/>
      </w:pPr>
      <w:r>
        <w:t xml:space="preserve">(3)</w:t>
      </w:r>
      <w:r>
        <w:t xml:space="preserve"> </w:t>
      </w:r>
      <w:r>
        <w:t xml:space="preserve">If the applicant has not actively practiced dentistry in the two (2) consecutive years immediately preceding the filing of the reinstatement application, the applicant shall complete and pass a refresher course approved by the board.</w:t>
      </w:r>
    </w:p>
    <w:p>
      <w:pPr>
        <w:pStyle w:val="kar_subsection"/>
      </w:pPr>
      <w:r>
        <w:t xml:space="preserve">(4)</w:t>
      </w:r>
      <w:r>
        <w:t xml:space="preserve"> </w:t>
      </w:r>
      <w:r>
        <w:t xml:space="preserve">If a license is reinstated in the first year of the biennial license period, the licensee shall complete all of the continuing education requirements as outlined in Section 9 of this administrative regulation prior to the renewal of the license.</w:t>
      </w:r>
    </w:p>
    <w:p>
      <w:pPr>
        <w:pStyle w:val="kar_subsection"/>
      </w:pPr>
      <w:r>
        <w:t xml:space="preserve">(5)</w:t>
      </w:r>
      <w:r>
        <w:t xml:space="preserve"> </w:t>
      </w:r>
      <w:r>
        <w:t xml:space="preserve">If a license is reinstated in the second year of the biennial license period, the licensee shall complete one-half (1/2) of the hours as outlined in Section 9 of this administrative regulation prior to the renewal of the license.</w:t>
      </w:r>
    </w:p>
    <w:p>
      <w:pPr>
        <w:pStyle w:val="kar_section"/>
      </w:pPr>
      <w:r>
        <w:t xml:space="preserve">Section 13.</w:t>
      </w:r>
      <w:r>
        <w:t xml:space="preserve"> </w:t>
      </w:r>
      <w:r>
        <w:t xml:space="preserve">Requirements for Verification of Licensure. Each individual desiring verification of a dental license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14.</w:t>
      </w:r>
      <w:r>
        <w:t xml:space="preserve"> </w:t>
      </w:r>
      <w:r>
        <w:t xml:space="preserve">Requesting a Duplicate License. Each individual desiring a duplicate dental license shall:</w:t>
      </w:r>
    </w:p>
    <w:p>
      <w:pPr>
        <w:pStyle w:val="kar_subsection"/>
      </w:pPr>
      <w:r>
        <w:t xml:space="preserve">(1)</w:t>
      </w:r>
      <w:r>
        <w:t xml:space="preserve"> </w:t>
      </w:r>
      <w:r>
        <w:t xml:space="preserve">Submit a signed and completed Duplicate License or Registration Request Form; and</w:t>
      </w:r>
    </w:p>
    <w:p>
      <w:pPr>
        <w:pStyle w:val="kar_subsection"/>
      </w:pPr>
      <w:r>
        <w:t xml:space="preserve">(2)</w:t>
      </w:r>
      <w:r>
        <w:t xml:space="preserve"> </w:t>
      </w:r>
      <w:r>
        <w:t xml:space="preserve">Pay the fee required by 201 KAR 8:520.</w:t>
      </w:r>
    </w:p>
    <w:p>
      <w:pPr>
        <w:pStyle w:val="kar_section"/>
      </w:pPr>
      <w:r>
        <w:t xml:space="preserve">Section 15.</w:t>
      </w:r>
      <w:r>
        <w:t xml:space="preserve"> </w:t>
      </w:r>
      <w:r>
        <w:t xml:space="preserve">Issuance of Initial Licensure. If an applicant has completed all of the requirements for licensure within six (6) months of the date the application was received at the office of the board,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Dental Licensure", February 2023;</w:t>
      </w:r>
    </w:p>
    <w:p>
      <w:pPr>
        <w:pStyle w:val="kar_paragraph"/>
      </w:pPr>
      <w:r>
        <w:t xml:space="preserve">(b)</w:t>
      </w:r>
      <w:r>
        <w:t xml:space="preserve"> </w:t>
      </w:r>
      <w:r>
        <w:t xml:space="preserve">"Application for Dental Licensure", February 2023;</w:t>
      </w:r>
    </w:p>
    <w:p>
      <w:pPr>
        <w:pStyle w:val="kar_paragraph"/>
      </w:pPr>
      <w:r>
        <w:t xml:space="preserve">(c)</w:t>
      </w:r>
      <w:r>
        <w:t xml:space="preserve"> </w:t>
      </w:r>
      <w:r>
        <w:t xml:space="preserve">"Application for Renewal of Dental Licensure", February 2023;</w:t>
      </w:r>
    </w:p>
    <w:p>
      <w:pPr>
        <w:pStyle w:val="kar_paragraph"/>
      </w:pPr>
      <w:r>
        <w:t xml:space="preserve">(d)</w:t>
      </w:r>
      <w:r>
        <w:t xml:space="preserve"> </w:t>
      </w:r>
      <w:r>
        <w:t xml:space="preserve">"Application for Specialty Licensure", February 2023;</w:t>
      </w:r>
    </w:p>
    <w:p>
      <w:pPr>
        <w:pStyle w:val="kar_paragraph"/>
      </w:pPr>
      <w:r>
        <w:t xml:space="preserve">(e)</w:t>
      </w:r>
      <w:r>
        <w:t xml:space="preserve"> </w:t>
      </w:r>
      <w:r>
        <w:t xml:space="preserve">"Application to Reinstate a Dental License", February 2023;</w:t>
      </w:r>
    </w:p>
    <w:p>
      <w:pPr>
        <w:pStyle w:val="kar_paragraph"/>
      </w:pPr>
      <w:r>
        <w:t xml:space="preserve">(f)</w:t>
      </w:r>
      <w:r>
        <w:t xml:space="preserve"> </w:t>
      </w:r>
      <w:r>
        <w:t xml:space="preserve">"Duplicate License or Registration Request Form", February 2023;</w:t>
      </w:r>
    </w:p>
    <w:p>
      <w:pPr>
        <w:pStyle w:val="kar_paragraph"/>
      </w:pPr>
      <w:r>
        <w:t xml:space="preserve">(g)</w:t>
      </w:r>
      <w:r>
        <w:t xml:space="preserve"> </w:t>
      </w:r>
      <w:r>
        <w:t xml:space="preserve">"Retirement of License Form", February 2023;</w:t>
      </w:r>
    </w:p>
    <w:p>
      <w:pPr>
        <w:pStyle w:val="kar_paragraph"/>
      </w:pPr>
      <w:r>
        <w:t xml:space="preserve">(h)</w:t>
      </w:r>
      <w:r>
        <w:t xml:space="preserve"> </w:t>
      </w:r>
      <w:r>
        <w:t xml:space="preserve">"Statement Regarding Faculty Licensure Limitations", February 2023;</w:t>
      </w:r>
    </w:p>
    <w:p>
      <w:pPr>
        <w:pStyle w:val="kar_paragraph"/>
      </w:pPr>
      <w:r>
        <w:t xml:space="preserve">(i)</w:t>
      </w:r>
      <w:r>
        <w:t xml:space="preserve"> </w:t>
      </w:r>
      <w:r>
        <w:t xml:space="preserve">"Statement Regarding Student Licensure Limitations", February 2023;</w:t>
      </w:r>
    </w:p>
    <w:p>
      <w:pPr>
        <w:pStyle w:val="kar_paragraph"/>
      </w:pPr>
      <w:r>
        <w:t xml:space="preserve">(j)</w:t>
      </w:r>
      <w:r>
        <w:t xml:space="preserve"> </w:t>
      </w:r>
      <w:r>
        <w:t xml:space="preserve">"Verification of Licensure or Registration Form", February 2023; and</w:t>
      </w:r>
    </w:p>
    <w:p>
      <w:pPr>
        <w:pStyle w:val="kar_paragraph"/>
      </w:pPr>
      <w:r>
        <w:t xml:space="preserve">(k)</w:t>
      </w:r>
      <w:r>
        <w:t xml:space="preserve"> </w:t>
      </w:r>
      <w:r>
        <w:t xml:space="preserve">"2020 American Heart Association Guidelines for CPR and ECC",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31400e5e2a4ef3" /><Relationship Type="http://schemas.openxmlformats.org/officeDocument/2006/relationships/settings" Target="/word/settings.xml" Id="R09ef297b007e450e" /></Relationships>
</file>