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f668d873554b3c" /></Relationships>
</file>

<file path=word/document.xml><?xml version="1.0" encoding="utf-8"?>
<w:document xmlns:w="http://schemas.openxmlformats.org/wordprocessingml/2006/main">
  <w:body>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of Fish and Wildlife to promulgate administrative regulations to establish open seasons for the taking of wildlife, to regulate bag limits, and to implement or carry out the purposes of KRS Chapter 150. KRS 150.305(1) authorizes the department to promulgate administrative regulations concerning possession of wildlife protected by KRS Chapter 150. KRS 150.305(3) requires the possession of migratory birds to be governed by federal regulations. KRS 150.305(4) authorizes the commissioner, or his or her designee, to inspect commercial frozen food lockers.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 wheat or other grain; salt; or other feed capable of luring, attracting, or enticing migratory game birds is directly or indirectly, placed, exposed, deposited, distributed, or scattered.</w:t>
      </w:r>
    </w:p>
    <w:p>
      <w:pPr>
        <w:pStyle w:val="kar_subsection"/>
      </w:pPr>
      <w:r>
        <w:t xml:space="preserve">(2)</w:t>
      </w:r>
      <w:r>
        <w:t xml:space="preserve"> </w:t>
      </w:r>
      <w:r>
        <w:t xml:space="preserve">"Baiting" means the placing, exposing, depositing, distributing, or scattering of shelled, shucked, or unshucked corn; wheat or other grain; salt; or other feed so as to constitute for migratory game birds a lure, attraction, or enticement to, on,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for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shall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 has ceased, except that a craft under power may be used to retrieve dead or crippled birds. Crippled birds shall not be shot from a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the birds are and have been for a period of ten (10) consecutive days prior to the taking, confined within an enclosure which substantially reduces the audibility of their calls and totally conceals the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shall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where a person knows or reasonably should know that the area is or has been baited, except that this paragraph shall not prohibit:</w:t>
      </w:r>
    </w:p>
    <w:p>
      <w:pPr>
        <w:pStyle w:val="kar_subparagraph"/>
      </w:pPr>
      <w:r>
        <w:t xml:space="preserve">1.</w:t>
      </w:r>
      <w:r>
        <w:t xml:space="preserve"> </w:t>
      </w:r>
      <w:r>
        <w:t xml:space="preserve">The taking of all migratory game birds, including waterfowl, on or over standing crops or flooded standing crops, including:</w:t>
      </w:r>
    </w:p>
    <w:p>
      <w:pPr>
        <w:pStyle w:val="kar_clause"/>
      </w:pPr>
      <w:r>
        <w:t xml:space="preserve">a.</w:t>
      </w:r>
      <w:r>
        <w:t xml:space="preserve"> </w:t>
      </w:r>
      <w:r>
        <w:t xml:space="preserve">Aquatics;</w:t>
      </w:r>
    </w:p>
    <w:p>
      <w:pPr>
        <w:pStyle w:val="kar_clause"/>
      </w:pPr>
      <w:r>
        <w:t xml:space="preserve">b.</w:t>
      </w:r>
      <w:r>
        <w:t xml:space="preserve"> </w:t>
      </w:r>
      <w:r>
        <w:t xml:space="preserve">Flooded harvested croplands;</w:t>
      </w:r>
    </w:p>
    <w:p>
      <w:pPr>
        <w:pStyle w:val="kar_clause"/>
      </w:pPr>
      <w:r>
        <w:t xml:space="preserve">c.</w:t>
      </w:r>
      <w:r>
        <w:t xml:space="preserve"> </w:t>
      </w:r>
      <w:r>
        <w:t xml:space="preserve">Grain crops properly shocked on the field where grown; or</w:t>
      </w:r>
    </w:p>
    <w:p>
      <w:pPr>
        <w:pStyle w:val="kar_clause"/>
      </w:pPr>
      <w:r>
        <w:t xml:space="preserve">d.</w:t>
      </w:r>
      <w:r>
        <w:t xml:space="preserve"> </w:t>
      </w:r>
      <w:r>
        <w:t xml:space="preserve">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 if manipulation for wildlife management purposes does not include the distribution or scattering of grain or other feed once it has been removed from or stored on the field where grown.</w:t>
      </w:r>
    </w:p>
    <w:p>
      <w:pPr>
        <w:pStyle w:val="kar_subsection"/>
      </w:pPr>
      <w:r>
        <w:t xml:space="preserve">(3)</w:t>
      </w:r>
      <w:r>
        <w:t xml:space="preserve"> </w:t>
      </w:r>
      <w:r>
        <w:t xml:space="preserve">A baited area shall remain a baited area for ten (10) days following complete removal of all corn, wheat or other grain, salt, or other feed.</w:t>
      </w:r>
    </w:p>
    <w:p>
      <w:pPr>
        <w:pStyle w:val="kar_section"/>
      </w:pPr>
      <w:r>
        <w:t xml:space="preserve">Section 3.</w:t>
      </w:r>
      <w:r>
        <w:t xml:space="preserve"> </w:t>
      </w:r>
      <w:r>
        <w:t xml:space="preserve">Shot Requirements. A person hunting waterfowl shall not use or possess a shotgun shell:</w:t>
      </w:r>
    </w:p>
    <w:p>
      <w:pPr>
        <w:pStyle w:val="kar_subsection"/>
      </w:pPr>
      <w:r>
        <w:t xml:space="preserve">(1)</w:t>
      </w:r>
      <w:r>
        <w:t xml:space="preserve"> </w:t>
      </w:r>
      <w:r>
        <w:t xml:space="preserve">Longer than three and one-half (3 1/2) inches; or</w:t>
      </w:r>
    </w:p>
    <w:p>
      <w:pPr>
        <w:pStyle w:val="kar_subsection"/>
      </w:pPr>
      <w:r>
        <w:t xml:space="preserve">(2)</w:t>
      </w:r>
      <w:r>
        <w:t xml:space="preserve"> </w:t>
      </w:r>
      <w:r>
        <w:t xml:space="preserve">Containing:</w:t>
      </w:r>
    </w:p>
    <w:p>
      <w:pPr>
        <w:pStyle w:val="kar_paragraph"/>
      </w:pPr>
      <w:r>
        <w:t xml:space="preserve">(a)</w:t>
      </w:r>
      <w:r>
        <w:t xml:space="preserve"> </w:t>
      </w:r>
      <w:r>
        <w:t xml:space="preserve">Lead shot;</w:t>
      </w:r>
    </w:p>
    <w:p>
      <w:pPr>
        <w:pStyle w:val="kar_paragraph"/>
      </w:pPr>
      <w:r>
        <w:t xml:space="preserve">(b)</w:t>
      </w:r>
      <w:r>
        <w:t xml:space="preserve"> </w:t>
      </w:r>
      <w:r>
        <w:t xml:space="preserve">Shot not approved by the U.S. Fish and Wildlife Service for waterfowl hunting; or</w:t>
      </w:r>
    </w:p>
    <w:p>
      <w:pPr>
        <w:pStyle w:val="kar_paragraph"/>
      </w:pPr>
      <w:r>
        <w:t xml:space="preserve">(c)</w:t>
      </w:r>
      <w:r>
        <w:t xml:space="preserve"> </w:t>
      </w:r>
      <w:r>
        <w:t xml:space="preserve">Shot larger than size "T".</w:t>
      </w:r>
    </w:p>
    <w:p>
      <w:pPr>
        <w:pStyle w:val="kar_section"/>
      </w:pPr>
      <w:r>
        <w:t xml:space="preserve">Section 4.</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administrative regulations of any foreign country, any state in the United States, or subdivision of a state, shall be imported, exported, or transported in accordance with the provisions specified in 50 C.F.R. Part 20.</w:t>
      </w:r>
    </w:p>
    <w:p>
      <w:pPr>
        <w:pStyle w:val="kar_subsection"/>
      </w:pPr>
      <w:r>
        <w:t xml:space="preserve">(2)</w:t>
      </w:r>
      <w:r>
        <w:t xml:space="preserve"> </w:t>
      </w:r>
      <w:r>
        <w:t xml:space="preserve">A person shall not transport within the United States any migratory game birds, except doves, unless the head or one (1) fully feathered wing remains attached to each bird at all times while being transported from the place where taken until they have arrived at the personal abode of the possessor or a commercial preservation facility.</w:t>
      </w:r>
    </w:p>
    <w:p>
      <w:pPr>
        <w:pStyle w:val="kar_section"/>
      </w:pPr>
      <w:r>
        <w:t xml:space="preserve">Section 5.</w:t>
      </w:r>
      <w:r>
        <w:t xml:space="preserve"> </w:t>
      </w:r>
      <w:r>
        <w:t xml:space="preserve">Tagging and Recordkeeping Requirements.</w:t>
      </w:r>
    </w:p>
    <w:p>
      <w:pPr>
        <w:pStyle w:val="kar_subsection"/>
      </w:pPr>
      <w:r>
        <w:t xml:space="preserve">(1)</w:t>
      </w:r>
      <w:r>
        <w:t xml:space="preserve"> </w:t>
      </w:r>
      <w:r>
        <w:t xml:space="preserve">A person shall not put or leave any migratory game birds at any place, other than at his or her personal abode, or in the custody of another person, for picking, cleaning, processing, shipping, transportation, or storage, including temporary storage, or for the purpose of having taxidermy services performed, unless the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the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t xml:space="preserve">A person shall not receive, or have in custody, any migratory game birds belonging to another person unless the birds are tagged as required under subsection (1) of this section.</w:t>
      </w:r>
    </w:p>
    <w:p>
      <w:pPr>
        <w:pStyle w:val="kar_subsection"/>
      </w:pPr>
      <w:r>
        <w:t xml:space="preserve">(4)</w:t>
      </w:r>
      <w:r>
        <w:t xml:space="preserve"> </w:t>
      </w:r>
      <w:r>
        <w:t xml:space="preserve">A person shall not transport migratory game birds belonging to another person unless the birds are tagged as required under subsection (1) of this section.</w:t>
      </w:r>
    </w:p>
    <w:p>
      <w:pPr>
        <w:pStyle w:val="kar_section"/>
      </w:pPr>
      <w:r>
        <w:t xml:space="preserve">Section 6.</w:t>
      </w:r>
      <w:r>
        <w:t xml:space="preserve"> </w:t>
      </w:r>
      <w:r>
        <w:t xml:space="preserve">Commercial Frozen Food Lockers.</w:t>
      </w:r>
    </w:p>
    <w:p>
      <w:pPr>
        <w:pStyle w:val="kar_subsection"/>
      </w:pPr>
      <w:r>
        <w:t xml:space="preserve">(1)</w:t>
      </w:r>
      <w:r>
        <w:t xml:space="preserve"> </w:t>
      </w:r>
      <w:r>
        <w:t xml:space="preserve">A commercial frozen food locker shall receive or have in custody any migratory game birds unless the birds are tagged as required in Section 5(1) of this administrative regulation.</w:t>
      </w:r>
    </w:p>
    <w:p>
      <w:pPr>
        <w:pStyle w:val="kar_subsection"/>
      </w:pPr>
      <w:r>
        <w:t xml:space="preserve">(2)</w:t>
      </w:r>
      <w:r>
        <w:t xml:space="preserve"> </w:t>
      </w:r>
      <w:r>
        <w:t xml:space="preserve">A commercial frozen food locker shall not:</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the birds were received;</w:t>
      </w:r>
    </w:p>
    <w:p>
      <w:pPr>
        <w:pStyle w:val="kar_subparagraph"/>
      </w:pPr>
      <w:r>
        <w:t xml:space="preserve">3.</w:t>
      </w:r>
      <w:r>
        <w:t xml:space="preserve"> </w:t>
      </w:r>
      <w:r>
        <w:t xml:space="preserve">The name and address of the person from whom the birds were received;</w:t>
      </w:r>
    </w:p>
    <w:p>
      <w:pPr>
        <w:pStyle w:val="kar_subparagraph"/>
      </w:pPr>
      <w:r>
        <w:t xml:space="preserve">4.</w:t>
      </w:r>
      <w:r>
        <w:t xml:space="preserve"> </w:t>
      </w:r>
      <w:r>
        <w:t xml:space="preserve">The date the birds were disposed of; and</w:t>
      </w:r>
    </w:p>
    <w:p>
      <w:pPr>
        <w:pStyle w:val="kar_subparagraph"/>
      </w:pPr>
      <w:r>
        <w:t xml:space="preserve">5.</w:t>
      </w:r>
      <w:r>
        <w:t xml:space="preserve"> </w:t>
      </w:r>
      <w:r>
        <w:t xml:space="preserve">The name and address of the person to whom the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the facility at all reasonable hours and inspecting the records and the premises where the operations are being carried on.</w:t>
      </w:r>
    </w:p>
    <w:p>
      <w:pPr>
        <w:pStyle w:val="kar_section"/>
      </w:pPr>
      <w:r>
        <w:t xml:space="preserve">Section 7.</w:t>
      </w:r>
      <w:r>
        <w:t xml:space="preserve"> </w:t>
      </w:r>
      <w:r>
        <w:t xml:space="preserve">Wanton Waste Law. A person shall not kill or cripple any migratory game bird pursuant to this administrative regulation without making a reasonable effort to retrieve the bird and include it in his daily bag limit.</w:t>
      </w:r>
    </w:p>
    <w:p>
      <w:pPr>
        <w:pStyle w:val="kar_history"/>
        <w:sectPr>
          <w:pgSz w:w="12240" w:h="15840" w:orient="portrait" w:code="1"/>
          <w:pgMar w:top="1080" w:right="1080" w:bottom="1080" w:left="1080" w:header="720" w:footer="720" w:gutter="0"/>
          <w:paperSrc w:first="263" w:other="263"/>
          <w:noEndnote/>
          <w:docGrid w:linePitch="218"/>
        </w:sectPr>
      </w:pPr>
      <w:r>
        <w:t xml:space="preserve">(KFWR-G-102; 1 Ky.R. 732; eff. 5-14-1975; Cert eff. 2-25-2020; 46 Ky.R. 1016, 1830; eff. 3-3-2020; 49 Ky.R. 77, 765; eff. 10-20-2022; 49 Ky.R. 77, 765, 1819; eff. 6-8-2023.)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1564d820714142" /><Relationship Type="http://schemas.openxmlformats.org/officeDocument/2006/relationships/settings" Target="/word/settings.xml" Id="Raa168ada85994978" /></Relationships>
</file>