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d1b28439e24543" /></Relationships>
</file>

<file path=word/document.xml><?xml version="1.0" encoding="utf-8"?>
<w:document xmlns:w="http://schemas.openxmlformats.org/wordprocessingml/2006/main">
  <w:body>
    <w:p>
      <w:pPr>
        <w:pStyle w:val="kar_citation"/>
      </w:pPr>
      <w:r>
        <w:t>201 KAR 8:016.</w:t>
      </w:r>
      <w:r>
        <w:t xml:space="preserve"> </w:t>
      </w:r>
      <w:r>
        <w:t xml:space="preserve">Registration of dental laboratories.</w:t>
      </w:r>
    </w:p>
    <w:p>
      <w:pPr>
        <w:pStyle w:val="kar_markup_metadata"/>
      </w:pPr>
      <w:r>
        <w:t xml:space="preserve">RELATES TO: </w:t>
      </w:r>
      <w:r>
        <w:t xml:space="preserve">KRS 313.021, 313.022, 313.550</w:t>
      </w:r>
    </w:p>
    <w:p>
      <w:pPr>
        <w:pStyle w:val="kar_markup_metadata"/>
      </w:pPr>
      <w:r>
        <w:t xml:space="preserve">STATUTORY AUTHORITY: </w:t>
      </w:r>
      <w:r>
        <w:t xml:space="preserve">KRS 313.021(1)(a), (c), 313.022(1), 313.080, 313.090, 313.100</w:t>
      </w:r>
    </w:p>
    <w:p>
      <w:pPr>
        <w:pStyle w:val="kar_markup_metadata"/>
      </w:pPr>
      <w:r>
        <w:t xml:space="preserve">NECESSITY, FUNCTION, AND CONFORMITY: </w:t>
      </w:r>
      <w:r>
        <w:t xml:space="preserve">KRS 313.021(1)(a) requires the board to govern dental laboratories.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dental laboratory registration and the fees for the issuance, renewal, and reinstatement of registrations of dental laboratories with the board.</w:t>
      </w:r>
    </w:p>
    <w:p>
      <w:pPr>
        <w:pStyle w:val="kar_section"/>
      </w:pPr>
      <w:r>
        <w:t xml:space="preserve">Section 1.</w:t>
      </w:r>
      <w:r>
        <w:t xml:space="preserve"> </w:t>
      </w:r>
      <w:r>
        <w:t xml:space="preserve"> </w:t>
      </w:r>
    </w:p>
    <w:p>
      <w:pPr>
        <w:pStyle w:val="kar_subsection"/>
      </w:pPr>
      <w:r>
        <w:t xml:space="preserve">(1)</w:t>
      </w:r>
      <w:r>
        <w:t xml:space="preserve"> </w:t>
      </w:r>
      <w:r>
        <w:t xml:space="preserve">Each commercial dental laboratory operating, doing business, or intending to operate or do business in Kentucky shall register with the board.</w:t>
      </w:r>
    </w:p>
    <w:p>
      <w:pPr>
        <w:pStyle w:val="kar_subsection"/>
      </w:pPr>
      <w:r>
        <w:t xml:space="preserve">(2)</w:t>
      </w:r>
      <w:r>
        <w:t xml:space="preserve"> </w:t>
      </w:r>
      <w:r>
        <w:t xml:space="preserve">A dental laboratory shall be considered operating or doing business in Kentucky if its work product is prepared pursuant to a written authorization originating within this state.</w:t>
      </w:r>
    </w:p>
    <w:p>
      <w:pPr>
        <w:pStyle w:val="kar_section"/>
      </w:pPr>
      <w:r>
        <w:t xml:space="preserve">Section 2.</w:t>
      </w:r>
      <w:r>
        <w:t xml:space="preserve"> </w:t>
      </w:r>
      <w:r>
        <w:t xml:space="preserve">The board shall not issue a registration to a commercial dental laboratory unless the applying dental laboratory is operated under the supervision of at least one (1) certified dental technician (CDT) or dentist licensed in this state in accordance with KRS 313.550.</w:t>
      </w:r>
    </w:p>
    <w:p>
      <w:pPr>
        <w:pStyle w:val="kar_section"/>
      </w:pPr>
      <w:r>
        <w:t xml:space="preserve">Section 3.</w:t>
      </w:r>
      <w:r>
        <w:t xml:space="preserve"> </w:t>
      </w:r>
      <w:r>
        <w:t xml:space="preserve">If the dental laboratory has violated any provision of KRS Chapter 313 or 201 KAR Chapter 8, the dental laboratory shall be subject to disciplinary action pursuant to KRS 313.080 and 313.100.</w:t>
      </w:r>
    </w:p>
    <w:p>
      <w:pPr>
        <w:pStyle w:val="kar_section"/>
      </w:pPr>
      <w:r>
        <w:t xml:space="preserve">Section 4.</w:t>
      </w:r>
      <w:r>
        <w:t xml:space="preserve"> </w:t>
      </w:r>
      <w:r>
        <w:t xml:space="preserve">Upon the granting of a registration, the board shall assign to that laboratory a dental registration number. The laboratory registration number shall appear on all invoices or other correspondence of the laboratory.</w:t>
      </w:r>
    </w:p>
    <w:p>
      <w:pPr>
        <w:pStyle w:val="kar_section"/>
      </w:pPr>
      <w:r>
        <w:t xml:space="preserve">Section 5.</w:t>
      </w:r>
      <w:r>
        <w:t xml:space="preserve"> </w:t>
      </w:r>
      <w:r>
        <w:t xml:space="preserve">A dentist shall use only those services of a commercial dental laboratory that is duly registered with the board as required by this administrative regulation. A dentist shall include the registration number of the dental laboratory on the dentist's work order.</w:t>
      </w:r>
    </w:p>
    <w:p>
      <w:pPr>
        <w:pStyle w:val="kar_section"/>
      </w:pPr>
      <w:r>
        <w:t xml:space="preserve">Section 6.</w:t>
      </w:r>
      <w:r>
        <w:t xml:space="preserve"> </w:t>
      </w:r>
      <w:r>
        <w:t xml:space="preserve">Initial Registration.</w:t>
      </w:r>
    </w:p>
    <w:p>
      <w:pPr>
        <w:pStyle w:val="kar_subsection"/>
      </w:pPr>
      <w:r>
        <w:t xml:space="preserve">(1)</w:t>
      </w:r>
      <w:r>
        <w:t xml:space="preserve"> </w:t>
      </w:r>
      <w:r>
        <w:t xml:space="preserve">The owner or operator of a commercial dental laboratory desiring to obtain a registration shall:</w:t>
      </w:r>
    </w:p>
    <w:p>
      <w:pPr>
        <w:pStyle w:val="kar_paragraph"/>
      </w:pPr>
      <w:r>
        <w:t xml:space="preserve">(a)</w:t>
      </w:r>
      <w:r>
        <w:t xml:space="preserve"> </w:t>
      </w:r>
      <w:r>
        <w:t xml:space="preserve">Submit an Application for Registration of Dental Laboratories; and</w:t>
      </w:r>
    </w:p>
    <w:p>
      <w:pPr>
        <w:pStyle w:val="kar_paragraph"/>
      </w:pPr>
      <w:r>
        <w:t xml:space="preserve">(b)</w:t>
      </w:r>
      <w:r>
        <w:t xml:space="preserve"> </w:t>
      </w:r>
      <w:r>
        <w:t xml:space="preserve">Pay the fee required by 201 KAR 8:520.</w:t>
      </w:r>
    </w:p>
    <w:p>
      <w:pPr>
        <w:pStyle w:val="kar_subsection"/>
      </w:pPr>
      <w:r>
        <w:t xml:space="preserve">(2)</w:t>
      </w:r>
      <w:r>
        <w:t xml:space="preserve"> </w:t>
      </w:r>
      <w:r>
        <w:t xml:space="preserve">The application shall include:</w:t>
      </w:r>
    </w:p>
    <w:p>
      <w:pPr>
        <w:pStyle w:val="kar_paragraph"/>
      </w:pPr>
      <w:r>
        <w:t xml:space="preserve">(a)</w:t>
      </w:r>
      <w:r>
        <w:t xml:space="preserve"> </w:t>
      </w:r>
      <w:r>
        <w:t xml:space="preserve">The name, mailing address, phone number, and e-mail address of the laboratory;</w:t>
      </w:r>
    </w:p>
    <w:p>
      <w:pPr>
        <w:pStyle w:val="kar_paragraph"/>
      </w:pPr>
      <w:r>
        <w:t xml:space="preserve">(b)</w:t>
      </w:r>
      <w:r>
        <w:t xml:space="preserve"> </w:t>
      </w:r>
      <w:r>
        <w:t xml:space="preserve">The physical address of the laboratory if different from the mailing address;</w:t>
      </w:r>
    </w:p>
    <w:p>
      <w:pPr>
        <w:pStyle w:val="kar_paragraph"/>
      </w:pPr>
      <w:r>
        <w:t xml:space="preserve">(c)</w:t>
      </w:r>
      <w:r>
        <w:t xml:space="preserve"> </w:t>
      </w:r>
      <w:r>
        <w:t xml:space="preserve">The name and CDT number of the supervising CDT or the name and license number of the supervising dentist who is licensed in this state; and</w:t>
      </w:r>
    </w:p>
    <w:p>
      <w:pPr>
        <w:pStyle w:val="kar_paragraph"/>
      </w:pPr>
      <w:r>
        <w:t xml:space="preserve">(d)</w:t>
      </w:r>
      <w:r>
        <w:t xml:space="preserve"> </w:t>
      </w:r>
      <w:r>
        <w:t xml:space="preserve">An acknowledgement by the supervising CDT or dentist who is licensed in this state that the laboratory:</w:t>
      </w:r>
    </w:p>
    <w:p>
      <w:pPr>
        <w:pStyle w:val="kar_subparagraph"/>
      </w:pPr>
      <w:r>
        <w:t xml:space="preserve">1.</w:t>
      </w:r>
      <w:r>
        <w:t xml:space="preserve"> </w:t>
      </w:r>
      <w:r>
        <w:t xml:space="preserve">Meets the infectious disease control requirements under Occupational Safety and Health Administration (OSHA) and the Centers for Disease Control and Prevention (CDC) of the United States Public Health Service;</w:t>
      </w:r>
    </w:p>
    <w:p>
      <w:pPr>
        <w:pStyle w:val="kar_subparagraph"/>
      </w:pPr>
      <w:r>
        <w:t xml:space="preserve">2.</w:t>
      </w:r>
      <w:r>
        <w:t xml:space="preserve"> </w:t>
      </w:r>
      <w:r>
        <w:t xml:space="preserve">Will provide material disclosure to the prescribing dentist that contains the U.S. Food and Drug Administration registration number of all patient contact materials contained in the prescribed restoration in order that the dentist may include those numbers in the patient's record; and</w:t>
      </w:r>
    </w:p>
    <w:p>
      <w:pPr>
        <w:pStyle w:val="kar_subparagraph"/>
      </w:pPr>
      <w:r>
        <w:t xml:space="preserve">3.</w:t>
      </w:r>
      <w:r>
        <w:t xml:space="preserve"> </w:t>
      </w:r>
      <w:r>
        <w:t xml:space="preserve">Will disclose to the prescribing dentist the point of origin of the manufacture of the prescribed restoration. If the restoration was partially or entirely manufactured by a third-party provider, the point of origin disclosure shall identify the portion manufactured by a third-party provider and the city, state, and country of the provider.</w:t>
      </w:r>
    </w:p>
    <w:p>
      <w:pPr>
        <w:pStyle w:val="kar_section"/>
      </w:pPr>
      <w:r>
        <w:t xml:space="preserve">Section 7.</w:t>
      </w:r>
      <w:r>
        <w:t xml:space="preserve"> </w:t>
      </w:r>
      <w:r>
        <w:t xml:space="preserve">Registration Renewal.</w:t>
      </w:r>
    </w:p>
    <w:p>
      <w:pPr>
        <w:pStyle w:val="kar_subsection"/>
      </w:pPr>
      <w:r>
        <w:t xml:space="preserve">(1)</w:t>
      </w:r>
      <w:r>
        <w:t xml:space="preserve"> </w:t>
      </w:r>
      <w:r>
        <w:t xml:space="preserve">Commercial dental laboratory registrations shall expire on July 31 of each year and shall be renewed to continue operating or doing business in Kentucky.</w:t>
      </w:r>
    </w:p>
    <w:p>
      <w:pPr>
        <w:pStyle w:val="kar_subsection"/>
      </w:pPr>
      <w:r>
        <w:t xml:space="preserve">(2)</w:t>
      </w:r>
      <w:r>
        <w:t xml:space="preserve"> </w:t>
      </w:r>
      <w:r>
        <w:t xml:space="preserve">To renew a registration, the owner or operator shall:</w:t>
      </w:r>
    </w:p>
    <w:p>
      <w:pPr>
        <w:pStyle w:val="kar_paragraph"/>
      </w:pPr>
      <w:r>
        <w:t xml:space="preserve">(a)</w:t>
      </w:r>
      <w:r>
        <w:t xml:space="preserve"> </w:t>
      </w:r>
      <w:r>
        <w:t xml:space="preserve">Submit a Renewal Application for Registration of Dental Laboratories on or before July 31; and</w:t>
      </w:r>
    </w:p>
    <w:p>
      <w:pPr>
        <w:pStyle w:val="kar_paragraph"/>
      </w:pPr>
      <w:r>
        <w:t xml:space="preserve">(b)</w:t>
      </w:r>
      <w:r>
        <w:t xml:space="preserve"> </w:t>
      </w:r>
      <w:r>
        <w:t xml:space="preserve">Pay the fee required by 201 KAR 8:520.</w:t>
      </w:r>
    </w:p>
    <w:p>
      <w:pPr>
        <w:pStyle w:val="kar_subsection"/>
      </w:pPr>
      <w:r>
        <w:t xml:space="preserve">(3)</w:t>
      </w:r>
      <w:r>
        <w:t xml:space="preserve"> </w:t>
      </w:r>
      <w:r>
        <w:t xml:space="preserve">The renewal application shall include the information required in Section 6(2)(a)-(d)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Dental Laboratories", November 2022; and</w:t>
      </w:r>
    </w:p>
    <w:p>
      <w:pPr>
        <w:pStyle w:val="kar_paragraph"/>
      </w:pPr>
      <w:r>
        <w:t xml:space="preserve">(b)</w:t>
      </w:r>
      <w:r>
        <w:t xml:space="preserve"> </w:t>
      </w:r>
      <w:r>
        <w:t xml:space="preserve">"Renewal Application for Registration of Dental Laboratories", November 2022.</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2385; Am. 2679; 41 Ky.R. 257; eff. 6-18-2014; 49 Ky.R. 1340, 1757;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414ef4981403f" /><Relationship Type="http://schemas.openxmlformats.org/officeDocument/2006/relationships/settings" Target="/word/settings.xml" Id="R8b6723a048f04502" /></Relationships>
</file>