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fac9675aab427f" /></Relationships>
</file>

<file path=word/document.xml><?xml version="1.0" encoding="utf-8"?>
<w:document xmlns:w="http://schemas.openxmlformats.org/wordprocessingml/2006/main">
  <w:body>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217.211, 304.2-140, 304.2-310, 304.17-412, 304.17A-005, 304.17A-163, 304.17A-1631, 304.17A.167, 304.17A-168, 304.17A-535, 304.17A-600, 304.17A-607, 304.17A-619, 304.17A-623, 304.17C-010, 304.17C-030, 304.18-045, 304.32-147, 304.32-330, 304.38-225, 304.47-050</w:t>
      </w:r>
    </w:p>
    <w:p>
      <w:pPr>
        <w:pStyle w:val="kar_markup_metadata"/>
      </w:pPr>
      <w:r>
        <w:t xml:space="preserve">STATUTORY AUTHORITY: </w:t>
      </w:r>
      <w:r>
        <w:t xml:space="preserve">KRS 304.2-110(1), 304.17A-609, 304.17A-613, 304.17A-1631</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304.17A-609 requires the department to promulgate administrative regulations regarding utilization review and internal appeal and KRS 304.17A-1631 requires the commissioner to promulgate administrative regulations regarding step therapy protocols and exceptions. KRS 304.17A-613 requires the department to promulgate administrative regulations to develop a process for the registration of insurers or private review agents. This administrative regulation establishes requirements for the registration of insurers or private review agents, and the utilization review process, including internal appeal of decisions and step therapy exception request denials.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"Authorized person" is defined by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by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by KRS 304.17C-010(2).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Provider" or "provider" is defined in KRS 304.17A-005(23) and includes pharmacy as required under 806 KAR 17:580.</w:t>
      </w:r>
    </w:p>
    <w:p>
      <w:pPr>
        <w:pStyle w:val="kar_subsection"/>
      </w:pPr>
      <w:r>
        <w:t xml:space="preserve">(9)</w:t>
      </w:r>
      <w:r>
        <w:t xml:space="preserve"> </w:t>
      </w:r>
      <w:r>
        <w:t xml:space="preserve">"Insurer" is defined by KRS 304.17A-005(29).</w:t>
      </w:r>
    </w:p>
    <w:p>
      <w:pPr>
        <w:pStyle w:val="kar_subsection"/>
      </w:pPr>
      <w:r>
        <w:t xml:space="preserve">(10)</w:t>
      </w:r>
      <w:r>
        <w:t xml:space="preserve"> </w:t>
      </w:r>
      <w:r>
        <w:t xml:space="preserve">"Internal appeals process" is defined by KRS 304.17A-600(9).</w:t>
      </w:r>
    </w:p>
    <w:p>
      <w:pPr>
        <w:pStyle w:val="kar_subsection"/>
      </w:pPr>
      <w:r>
        <w:t xml:space="preserve">(11)</w:t>
      </w:r>
      <w:r>
        <w:t xml:space="preserve"> </w:t>
      </w:r>
      <w:r>
        <w:t xml:space="preserve">"Limited health service benefit plan" is defined by KRS 304.17C-010(5).</w:t>
      </w:r>
    </w:p>
    <w:p>
      <w:pPr>
        <w:pStyle w:val="kar_subsection"/>
      </w:pPr>
      <w:r>
        <w:t xml:space="preserve">(12)</w:t>
      </w:r>
      <w:r>
        <w:t xml:space="preserve"> </w:t>
      </w:r>
      <w:r>
        <w:t xml:space="preserve">"Nationally recognized accreditation organization" is defined by KRS 304.17A-600(10).</w:t>
      </w:r>
    </w:p>
    <w:p>
      <w:pPr>
        <w:pStyle w:val="kar_subsection"/>
      </w:pPr>
      <w:r>
        <w:t xml:space="preserve">(13)</w:t>
      </w:r>
      <w:r>
        <w:t xml:space="preserve"> </w:t>
      </w:r>
      <w:r>
        <w:t xml:space="preserve">"Notice of coverage denial" means a letter, a notice, or an explanation of benefits statement advising of a coverage denial.</w:t>
      </w:r>
    </w:p>
    <w:p>
      <w:pPr>
        <w:pStyle w:val="kar_subsection"/>
      </w:pPr>
      <w:r>
        <w:t xml:space="preserve">(14)</w:t>
      </w:r>
      <w:r>
        <w:t xml:space="preserve"> </w:t>
      </w:r>
      <w:r>
        <w:t xml:space="preserve">"Policies and procedures" means the documentation which outlines and governs the steps and standards used to carry out functions of a utilization review program.</w:t>
      </w:r>
    </w:p>
    <w:p>
      <w:pPr>
        <w:pStyle w:val="kar_subsection"/>
      </w:pPr>
      <w:r>
        <w:t xml:space="preserve">(15)</w:t>
      </w:r>
      <w:r>
        <w:t xml:space="preserve"> </w:t>
      </w:r>
      <w:r>
        <w:t xml:space="preserve">"Private review agent" is defined by KRS 304.17A-600(11).</w:t>
      </w:r>
    </w:p>
    <w:p>
      <w:pPr>
        <w:pStyle w:val="kar_subsection"/>
      </w:pPr>
      <w:r>
        <w:t xml:space="preserve">(16)</w:t>
      </w:r>
      <w:r>
        <w:t xml:space="preserve"> </w:t>
      </w:r>
      <w:r>
        <w:t xml:space="preserve">"Registration" is defined by KRS 304.17A-600(14).</w:t>
      </w:r>
    </w:p>
    <w:p>
      <w:pPr>
        <w:pStyle w:val="kar_subsection"/>
      </w:pPr>
      <w:r>
        <w:t xml:space="preserve">(17)</w:t>
      </w:r>
      <w:r>
        <w:t xml:space="preserve"> </w:t>
      </w:r>
      <w:r>
        <w:t xml:space="preserve">"Step therapy exception" is defined in KRS 304.17A-163(1)(f).</w:t>
      </w:r>
    </w:p>
    <w:p>
      <w:pPr>
        <w:pStyle w:val="kar_subsection"/>
      </w:pPr>
      <w:r>
        <w:t xml:space="preserve">(18)</w:t>
      </w:r>
      <w:r>
        <w:t xml:space="preserve"> </w:t>
      </w:r>
      <w:r>
        <w:t xml:space="preserve">"Step therapy protocol" is defined in KRS 304.17A-163(1)(g).</w:t>
      </w:r>
    </w:p>
    <w:p>
      <w:pPr>
        <w:pStyle w:val="kar_subsection"/>
      </w:pPr>
      <w:r>
        <w:t xml:space="preserve">(19)</w:t>
      </w:r>
      <w:r>
        <w:t xml:space="preserve"> </w:t>
      </w:r>
      <w:r>
        <w:t xml:space="preserve">"Utilization review" is defined by KRS 304.17A-600(17).</w:t>
      </w:r>
    </w:p>
    <w:p>
      <w:pPr>
        <w:pStyle w:val="kar_subsection"/>
      </w:pPr>
      <w:r>
        <w:t xml:space="preserve">(20)</w:t>
      </w:r>
      <w:r>
        <w:t xml:space="preserve"> </w:t>
      </w:r>
      <w:r>
        <w:t xml:space="preserve">"Utilization review plan" is defined by KRS 304.17A-600(18).</w:t>
      </w:r>
    </w:p>
    <w:p>
      <w:pPr>
        <w:pStyle w:val="kar_section"/>
      </w:pPr>
      <w:r>
        <w:t xml:space="preserve">Section 2.</w:t>
      </w:r>
      <w:r>
        <w:t xml:space="preserve"> </w:t>
      </w:r>
      <w:r>
        <w:t xml:space="preserve">Registration Required for Utilization Review.</w:t>
      </w:r>
    </w:p>
    <w:p>
      <w:pPr>
        <w:pStyle w:val="kar_subsection"/>
      </w:pPr>
      <w:r>
        <w:t xml:space="preserve">(1)</w:t>
      </w:r>
      <w:r>
        <w:t xml:space="preserve"> </w:t>
      </w:r>
      <w:r>
        <w:t xml:space="preserve">The department shall issue a registration to an applicant who has met the requirements of KRS 304.17A-600 through 304.17A-619 and KRS 304.17A-623,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If an insurer, private review agent, or other registered UR entity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 for Utilization Review.</w:t>
      </w:r>
    </w:p>
    <w:p>
      <w:pPr>
        <w:pStyle w:val="kar_subsection"/>
      </w:pPr>
      <w:r>
        <w:t xml:space="preserve">(1)</w:t>
      </w:r>
      <w:r>
        <w:t xml:space="preserve"> </w:t>
      </w:r>
      <w:r>
        <w:t xml:space="preserve">An applicant for registration shall complete and submit to the department an application, HIPMC-UR-1 and HIPMC-MD-1, and except as provided in subsection (3) of this section,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criteria used for all services requiring utilization review;</w:t>
      </w:r>
    </w:p>
    <w:p>
      <w:pPr>
        <w:pStyle w:val="kar_paragraph"/>
      </w:pPr>
      <w:r>
        <w:t xml:space="preserve">(c)</w:t>
      </w:r>
      <w:r>
        <w:t xml:space="preserve"> </w:t>
      </w:r>
      <w:r>
        <w:t xml:space="preserve">Types and qualifications of personnel, employed directly or under contract, performing utilization review in compliance with KRS 304.17A-607,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private review agent, or other registered UR entity as required by KRS 304.17A-607(1)(e) and 304.17A-609(3);</w:t>
      </w:r>
    </w:p>
    <w:p>
      <w:pPr>
        <w:pStyle w:val="kar_paragraph"/>
      </w:pPr>
      <w:r>
        <w:t xml:space="preserve">(e)</w:t>
      </w:r>
      <w:r>
        <w:t xml:space="preserve"> </w:t>
      </w:r>
      <w:r>
        <w:t xml:space="preserve">A copy of the policies and procedures required by:</w:t>
      </w:r>
    </w:p>
    <w:p>
      <w:pPr>
        <w:pStyle w:val="kar_subparagraph"/>
      </w:pPr>
      <w:r>
        <w:t xml:space="preserve">1.</w:t>
      </w:r>
      <w:r>
        <w:t xml:space="preserve"> </w:t>
      </w:r>
      <w:r>
        <w:t xml:space="preserve">KRS 304.17A-163;</w:t>
      </w:r>
    </w:p>
    <w:p>
      <w:pPr>
        <w:pStyle w:val="kar_subparagraph"/>
      </w:pPr>
      <w:r>
        <w:t xml:space="preserve">2.</w:t>
      </w:r>
      <w:r>
        <w:t xml:space="preserve"> </w:t>
      </w:r>
      <w:r>
        <w:t xml:space="preserve">KRS 304.17A-1631;</w:t>
      </w:r>
    </w:p>
    <w:p>
      <w:pPr>
        <w:pStyle w:val="kar_subparagraph"/>
      </w:pPr>
      <w:r>
        <w:t xml:space="preserve">3.</w:t>
      </w:r>
      <w:r>
        <w:t xml:space="preserve"> </w:t>
      </w:r>
      <w:r>
        <w:t xml:space="preserve">KRS 304.17A-167;</w:t>
      </w:r>
    </w:p>
    <w:p>
      <w:pPr>
        <w:pStyle w:val="kar_subparagraph"/>
      </w:pPr>
      <w:r>
        <w:t xml:space="preserve">4.</w:t>
      </w:r>
      <w:r>
        <w:t xml:space="preserve"> </w:t>
      </w:r>
      <w:r>
        <w:t xml:space="preserve">KRS 304.17A-603;</w:t>
      </w:r>
    </w:p>
    <w:p>
      <w:pPr>
        <w:pStyle w:val="kar_subparagraph"/>
      </w:pPr>
      <w:r>
        <w:t xml:space="preserve">5.</w:t>
      </w:r>
      <w:r>
        <w:t xml:space="preserve"> </w:t>
      </w:r>
      <w:r>
        <w:t xml:space="preserve">KRS 304.17A-607, and including the policies and procedures required by KRS 304.17A-607(1)(f) and (i); and</w:t>
      </w:r>
    </w:p>
    <w:p>
      <w:pPr>
        <w:pStyle w:val="kar_subparagraph"/>
      </w:pPr>
      <w:r>
        <w:t xml:space="preserve">6.</w:t>
      </w:r>
      <w:r>
        <w:t xml:space="preserve"> </w:t>
      </w:r>
      <w:r>
        <w:t xml:space="preserve">KRS 304.17A-609(4);</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to (j)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Date and time the step therapy exception request was received;</w:t>
      </w:r>
    </w:p>
    <w:p>
      <w:pPr>
        <w:pStyle w:val="kar_clause"/>
      </w:pPr>
      <w:r>
        <w:t xml:space="preserve">d.</w:t>
      </w:r>
      <w:r>
        <w:t xml:space="preserve"> </w:t>
      </w:r>
      <w:r>
        <w:t xml:space="preserve">Date and time the step therapy exception request was completed; and</w:t>
      </w:r>
    </w:p>
    <w:p>
      <w:pPr>
        <w:pStyle w:val="kar_clause"/>
      </w:pPr>
      <w:r>
        <w:t xml:space="preserve">e.</w:t>
      </w:r>
      <w:r>
        <w:t xml:space="preserve"> </w:t>
      </w:r>
      <w:r>
        <w:t xml:space="preserve">Instructions for filing an internal appeal; or</w:t>
      </w:r>
    </w:p>
    <w:p>
      <w:pPr>
        <w:pStyle w:val="kar_subparagraph"/>
      </w:pPr>
      <w:r>
        <w:t xml:space="preserve">2.</w:t>
      </w:r>
      <w:r>
        <w:t xml:space="preserve"> </w:t>
      </w:r>
      <w:r>
        <w:t xml:space="preserve">An insurer,  private review agent, or other registered UR entity provides a notice of review decision, which complies with KRS 304.17A-607(1)(h) to (j) and 806 KAR 17:230,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Date and time the step therapy exception request was received;</w:t>
      </w:r>
    </w:p>
    <w:p>
      <w:pPr>
        <w:pStyle w:val="kar_clause"/>
      </w:pPr>
      <w:r>
        <w:t xml:space="preserve">d.</w:t>
      </w:r>
      <w:r>
        <w:t xml:space="preserve"> </w:t>
      </w:r>
      <w:r>
        <w:t xml:space="preserve">Date and time the step therapy exception request was completed; and</w:t>
      </w:r>
    </w:p>
    <w:p>
      <w:pPr>
        <w:pStyle w:val="kar_clause"/>
      </w:pPr>
      <w:r>
        <w:t xml:space="preserve">e.</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 a concurrent expedited external review;</w:t>
      </w:r>
    </w:p>
    <w:p>
      <w:pPr>
        <w:pStyle w:val="kar_subclause"/>
      </w:pPr>
      <w:r>
        <w:t xml:space="preserve">(ii)</w:t>
      </w:r>
      <w:r>
        <w:t xml:space="preserve"> </w:t>
      </w:r>
      <w:r>
        <w:t xml:space="preserve">For an adverse determination, the right to request that the appeal be conducted by a board eligible or certified physician pursuant to KRS 304.17A-617(3)(b); and</w:t>
      </w:r>
    </w:p>
    <w:p>
      <w:pPr>
        <w:pStyle w:val="kar_subclause"/>
      </w:pPr>
      <w:r>
        <w:t xml:space="preserve">(iii)</w:t>
      </w:r>
      <w:r>
        <w:t xml:space="preserve"> </w:t>
      </w:r>
      <w:r>
        <w:t xml:space="preserve">The insurer's contact information for conducting appeals, which shall include an address and direct ten (10) digit telephone number, and which shall be bolded and more prominently displayed than the contact information of the department; and</w:t>
      </w:r>
    </w:p>
    <w:p>
      <w:pPr>
        <w:pStyle w:val="kar_clause"/>
      </w:pPr>
      <w:r>
        <w:t xml:space="preserve">d.</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private review agent, or other registered UR entity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complies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with instructions for obtaining the required release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in accordance with KRS 304.17A-617(3)(b);</w:t>
      </w:r>
    </w:p>
    <w:p>
      <w:pPr>
        <w:pStyle w:val="kar_subparagraph"/>
      </w:pPr>
      <w:r>
        <w:t xml:space="preserve">5.</w:t>
      </w:r>
      <w:r>
        <w:t xml:space="preserve"> </w:t>
      </w:r>
      <w:r>
        <w:t xml:space="preserve">Information to be included in the internal appeal determination in accordance with KRS 304.17A-617(3)(b),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 (i)5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and 806 KAR 3:230;</w:t>
      </w:r>
    </w:p>
    <w:p>
      <w:pPr>
        <w:pStyle w:val="kar_subparagraph"/>
      </w:pPr>
      <w:r>
        <w:t xml:space="preserve">2.</w:t>
      </w:r>
      <w:r>
        <w:t xml:space="preserve"> </w:t>
      </w:r>
      <w:r>
        <w:t xml:space="preserve">Comply with the requirements of KRS 304.17A-615 if the insurer, private review agent, or other registered UR entity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private review agent, or other registered UR entity,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the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all services requiring utilization review; and</w:t>
      </w:r>
    </w:p>
    <w:p>
      <w:pPr>
        <w:pStyle w:val="kar_subparagraph"/>
      </w:pPr>
      <w:r>
        <w:t xml:space="preserve">5.</w:t>
      </w:r>
      <w:r>
        <w:t xml:space="preserve"> </w:t>
      </w:r>
      <w:r>
        <w:t xml:space="preserve">Comply with the requirements of KRS 304.17A-607(1)(k), as applicable.</w:t>
      </w:r>
    </w:p>
    <w:p>
      <w:pPr>
        <w:pStyle w:val="kar_subsection"/>
      </w:pPr>
      <w:r>
        <w:t xml:space="preserve">(2)</w:t>
      </w:r>
      <w:r>
        <w:t xml:space="preserve"> </w:t>
      </w:r>
      <w:r>
        <w:t xml:space="preserve">Upon review of an application for registration, submitted changes to utilization review policies and procedures in accordance with KRS 304.17A-607(3), or submitted changes to internal appeals policies and procedures in accordance with KRS 304.17A-617(3),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or internal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or internal review policies and procedures.</w:t>
      </w:r>
    </w:p>
    <w:p>
      <w:pPr>
        <w:pStyle w:val="kar_subsection"/>
      </w:pPr>
      <w:r>
        <w:t xml:space="preserve">(3)</w:t>
      </w:r>
      <w:r>
        <w:t xml:space="preserve"> </w:t>
      </w:r>
      <w:r>
        <w:t xml:space="preserve">To be registered to perform utilization review in Kentucky, an applicant who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t xml:space="preserve">1.</w:t>
      </w:r>
      <w:r>
        <w:t xml:space="preserve"> </w:t>
      </w:r>
      <w:r>
        <w:t xml:space="preserve">Evidence of current accreditation or certification in utilization review, including an expiration date; and</w:t>
      </w:r>
    </w:p>
    <w:p>
      <w:pPr>
        <w:pStyle w:val="kar_subparagraph"/>
      </w:pPr>
      <w:r>
        <w:t xml:space="preserve">2.</w:t>
      </w:r>
      <w:r>
        <w:t xml:space="preserve"> </w:t>
      </w:r>
      <w:r>
        <w:t xml:space="preserve">Documentation to demonstrate compliance with the requirements of KRS 304.17A-613(10) and that the standards of the accreditation organization sufficiently meet the minimum requirements in subsection (1) of this section.</w:t>
      </w:r>
    </w:p>
    <w:p>
      <w:pPr>
        <w:pStyle w:val="kar_paragraph"/>
      </w:pPr>
      <w:r>
        <w:t xml:space="preserve">(b)</w:t>
      </w:r>
      <w:r>
        <w:t xml:space="preserve"> </w:t>
      </w:r>
      <w: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private review agent, or other registered UR entity shall provide a response in accordance with KRS 304.17A-613(8)(a), including:</w:t>
      </w:r>
    </w:p>
    <w:p>
      <w:pPr>
        <w:pStyle w:val="kar_paragraph"/>
      </w:pPr>
      <w:r>
        <w:t xml:space="preserve">(a)</w:t>
      </w:r>
      <w:r>
        <w:t xml:space="preserve"> </w:t>
      </w:r>
      <w:r>
        <w:t xml:space="preserve">Any information relating to the complaint;</w:t>
      </w:r>
    </w:p>
    <w:p>
      <w:pPr>
        <w:pStyle w:val="kar_paragraph"/>
      </w:pPr>
      <w:r>
        <w:t xml:space="preserve">(b)</w:t>
      </w:r>
      <w:r>
        <w:t xml:space="preserve"> </w:t>
      </w:r>
      <w:r>
        <w:t xml:space="preserve">All correspondence or communication related to the denial between any of the parties, including the insurer, the member, provider, and private review agent; and</w:t>
      </w:r>
    </w:p>
    <w:p>
      <w:pPr>
        <w:pStyle w:val="kar_paragraph"/>
      </w:pPr>
      <w:r>
        <w:t xml:space="preserve">(c)</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private review agent, or other registered UR entity shall notify the department in writing of the implementation of the corrective action.</w:t>
      </w:r>
    </w:p>
    <w:p>
      <w:pPr>
        <w:pStyle w:val="kar_subsection"/>
      </w:pPr>
      <w:r>
        <w:t xml:space="preserve">(4)</w:t>
      </w:r>
      <w:r>
        <w:t xml:space="preserve"> </w:t>
      </w:r>
      <w:r>
        <w:t xml:space="preserve">If an insurer, private review agent, or other registered UR entity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private review agent, or other registered UR entity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304.17A-617(3)(a) and (d),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 and</w:t>
      </w:r>
    </w:p>
    <w:p>
      <w:pPr>
        <w:pStyle w:val="kar_paragraph"/>
      </w:pPr>
      <w:r>
        <w:t xml:space="preserve">(e)</w:t>
      </w:r>
      <w:r>
        <w:t xml:space="preserve"> </w:t>
      </w:r>
      <w:r>
        <w:t xml:space="preserve">Date of the internal appeal decision;</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private review agent, or other registered UR entity, including the date any necessary or required authorizations were received;</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or if applicable, a step therapy exception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or if applicable, a step therapy exception denial shall include a disclosure of the availability of the internal appeals process.</w:t>
      </w:r>
    </w:p>
    <w:p>
      <w:pPr>
        <w:pStyle w:val="kar_section"/>
      </w:pPr>
      <w:r>
        <w:t xml:space="preserve">Section 9.</w:t>
      </w:r>
      <w:r>
        <w:t xml:space="preserve"> </w:t>
      </w:r>
      <w:r>
        <w:t xml:space="preserve">Internal Appeals for a Step Therapy Exception Denial. In addition to the requirements of KRS 304.17A-617, and as part of the internal appeals process for a step therapy exception denial, an insurer, private review agent, or pharmacy benefit manager shall:</w:t>
      </w:r>
    </w:p>
    <w:p>
      <w:pPr>
        <w:pStyle w:val="kar_subsection"/>
      </w:pPr>
      <w:r>
        <w:t xml:space="preserve">(1)</w:t>
      </w:r>
      <w:r>
        <w:t xml:space="preserve"> </w:t>
      </w:r>
      <w:r>
        <w:t xml:space="preserve">Allow a covered person or provider acting on behalf of a covered person to request an internal appeal of a step therapy exception denial;</w:t>
      </w:r>
    </w:p>
    <w:p>
      <w:pPr>
        <w:pStyle w:val="kar_subsection"/>
      </w:pPr>
      <w:r>
        <w:t xml:space="preserve">(2)</w:t>
      </w:r>
      <w:r>
        <w:t xml:space="preserve"> </w:t>
      </w:r>
      <w:r>
        <w:t xml:space="preserve">Require the insurer, private review agent, or pharmacy benefit manager to provide a written internal appeal determination within forty-eight (48) hours following receipt of a request for an internal appeal of a step therapy exception denial;</w:t>
      </w:r>
    </w:p>
    <w:p>
      <w:pPr>
        <w:pStyle w:val="kar_subsection"/>
      </w:pPr>
      <w:r>
        <w:t xml:space="preserve">(3)</w:t>
      </w:r>
      <w:r>
        <w:t xml:space="preserve"> </w:t>
      </w:r>
      <w:r>
        <w:t xml:space="preserve">Provide written notification of an internal appeal determination decision as required by KRS 304.17A-617(3)(a) and (d) and KRS 304.17A-163(4)(a),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w:t>
      </w:r>
    </w:p>
    <w:p>
      <w:pPr>
        <w:pStyle w:val="kar_paragraph"/>
      </w:pPr>
      <w:r>
        <w:t xml:space="preserve">(e)</w:t>
      </w:r>
      <w:r>
        <w:t xml:space="preserve"> </w:t>
      </w:r>
      <w:r>
        <w:t xml:space="preserve">Date and time the step therapy exception internal appeal was received;</w:t>
      </w:r>
    </w:p>
    <w:p>
      <w:pPr>
        <w:pStyle w:val="kar_paragraph"/>
      </w:pPr>
      <w:r>
        <w:t xml:space="preserve">(f)</w:t>
      </w:r>
      <w:r>
        <w:t xml:space="preserve"> </w:t>
      </w:r>
      <w:r>
        <w:t xml:space="preserve">Date and time of the step therapy exception internal appeal decision;</w:t>
      </w:r>
    </w:p>
    <w:p>
      <w:pPr>
        <w:pStyle w:val="kar_paragraph"/>
      </w:pPr>
      <w:r>
        <w:t xml:space="preserve">(g)</w:t>
      </w:r>
      <w:r>
        <w:t xml:space="preserve"> </w:t>
      </w:r>
      <w:r>
        <w:t xml:space="preserve">Maintain written records of a step therapy exception  internal appeal, including the:</w:t>
      </w:r>
    </w:p>
    <w:p>
      <w:pPr>
        <w:pStyle w:val="kar_subparagraph"/>
      </w:pPr>
      <w:r>
        <w:t xml:space="preserve">1.</w:t>
      </w:r>
      <w:r>
        <w:t xml:space="preserve"> </w:t>
      </w:r>
      <w:r>
        <w:t xml:space="preserve">Reason for the step therapy exception internal appeal;</w:t>
      </w:r>
    </w:p>
    <w:p>
      <w:pPr>
        <w:pStyle w:val="kar_subparagraph"/>
      </w:pPr>
      <w:r>
        <w:t xml:space="preserve">2.</w:t>
      </w:r>
      <w:r>
        <w:t xml:space="preserve"> </w:t>
      </w:r>
      <w:r>
        <w:t xml:space="preserve">Date that the step therapy exception internal appeal was received by the insurer, private review agent, or other registered UR entity, including the date any necessary or required authorizations were received;</w:t>
      </w:r>
    </w:p>
    <w:p>
      <w:pPr>
        <w:pStyle w:val="kar_subparagraph"/>
      </w:pPr>
      <w:r>
        <w:t xml:space="preserve">3.</w:t>
      </w:r>
      <w:r>
        <w:t xml:space="preserve"> </w:t>
      </w:r>
      <w:r>
        <w:t xml:space="preserve">[The] Clinical review criteria used to make the step therapy exception appeal determination;</w:t>
      </w:r>
    </w:p>
    <w:p>
      <w:pPr>
        <w:pStyle w:val="kar_subparagraph"/>
      </w:pPr>
      <w:r>
        <w:t xml:space="preserve">4.</w:t>
      </w:r>
      <w:r>
        <w:t xml:space="preserve"> </w:t>
      </w:r>
      <w:r>
        <w:t xml:space="preserve">Date and time of the step therapy exception internal appeal decision;</w:t>
      </w:r>
    </w:p>
    <w:p>
      <w:pPr>
        <w:pStyle w:val="kar_subparagraph"/>
      </w:pPr>
      <w:r>
        <w:t xml:space="preserve">5.</w:t>
      </w:r>
      <w:r>
        <w:t xml:space="preserve"> </w:t>
      </w:r>
      <w:r>
        <w:t xml:space="preserve">Step therapy exception internal appeal decision; and</w:t>
      </w:r>
    </w:p>
    <w:p>
      <w:pPr>
        <w:pStyle w:val="kar_subparagraph"/>
      </w:pPr>
      <w:r>
        <w:t xml:space="preserve">6.</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 step therapy exception  internal appeal decision for five (5) years from the date of decision in accordance with 806 KAR 2:070.</w:t>
      </w:r>
    </w:p>
    <w:p>
      <w:pPr>
        <w:pStyle w:val="kar_section"/>
      </w:pPr>
      <w:r>
        <w:t xml:space="preserve">Section 10.</w:t>
      </w:r>
      <w:r>
        <w:t xml:space="preserve"> </w:t>
      </w:r>
      <w:r>
        <w:t xml:space="preserve">Reporting Requirements. By March 31 of each calendar year, an insurer, private review agent, or other registered UR entity shall complete and submit to the department a HIPMC-UR-2, and a HIPMC-STE-1 for the previous calendar year.</w:t>
      </w:r>
    </w:p>
    <w:p>
      <w:pPr>
        <w:pStyle w:val="kar_section"/>
      </w:pPr>
      <w:r>
        <w:t xml:space="preserve">Section 11.</w:t>
      </w:r>
      <w:r>
        <w:t xml:space="preserve"> </w:t>
      </w:r>
      <w:r>
        <w:t xml:space="preserve">Maintenance of Records. An insurer, private review agent, or other registered UR entity shall maintain documentation to assure compliance with KRS 304.17A-163, 304.17A-1631,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private review agent, or other registered UR entity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private review agent, or other registered UR entity for returned phone calls to a provider if a message is taken.</w:t>
      </w:r>
    </w:p>
    <w:p>
      <w:pPr>
        <w:pStyle w:val="kar_section"/>
      </w:pPr>
      <w:r>
        <w:t xml:space="preserve">Section 12.</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private review agent, or other registered UR entity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t xml:space="preserve">Section 13.</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HIPMC-UR-1, "Utilization Review Registration Application", 01/2023 edition;</w:t>
      </w:r>
    </w:p>
    <w:p>
      <w:pPr>
        <w:pStyle w:val="kar_paragraph"/>
      </w:pPr>
      <w:r>
        <w:t xml:space="preserve">(b)</w:t>
      </w:r>
      <w:r>
        <w:t xml:space="preserve"> </w:t>
      </w:r>
      <w:r>
        <w:t xml:space="preserve">Form HIPMC-UR-2, "Annual Utilization Review (UR) Report Form", 09/2020 edition;</w:t>
      </w:r>
    </w:p>
    <w:p>
      <w:pPr>
        <w:pStyle w:val="kar_paragraph"/>
      </w:pPr>
      <w:r>
        <w:t xml:space="preserve">(c)</w:t>
      </w:r>
      <w:r>
        <w:t xml:space="preserve"> </w:t>
      </w:r>
      <w:r>
        <w:t xml:space="preserve">Form HIPMC-MD-1, "Medical Director Report Form", 09/2020 edition; and</w:t>
      </w:r>
    </w:p>
    <w:p>
      <w:pPr>
        <w:pStyle w:val="kar_paragraph"/>
      </w:pPr>
      <w:r>
        <w:t xml:space="preserve">(d)</w:t>
      </w:r>
      <w:r>
        <w:t xml:space="preserve"> </w:t>
      </w:r>
      <w:r>
        <w:t xml:space="preserve">Form HIPMC-STE-1, "Step Therapy Annual Report", 01/2023 edition.</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017:280. 27 Ky.R. 1698, 2453; eff. 3-19-2001; 29 Ky.R. 1375, 1845, 2099; eff. 2-16-2003; 31 Ky.R. 435, 708; eff. 11-5-2004; TAm eff. 8-9-2007; 35 Ky.R. 654, eff. 12-5-2008; Cert eff. 2-26-2020; 49 Ky.R. 1174, 1766;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8d35fca8ad415b" /><Relationship Type="http://schemas.openxmlformats.org/officeDocument/2006/relationships/settings" Target="/word/settings.xml" Id="R36807d230a5e4c05" /></Relationships>
</file>