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07ce0a8ede453c" /></Relationships>
</file>

<file path=word/document.xml><?xml version="1.0" encoding="utf-8"?>
<w:document xmlns:w="http://schemas.openxmlformats.org/wordprocessingml/2006/main">
  <w:body>
    <w:p>
      <w:pPr>
        <w:pStyle w:val="kar_citation"/>
      </w:pPr>
      <w:r>
        <w:t>907 KAR 1:026E.</w:t>
      </w:r>
      <w:r>
        <w:t xml:space="preserve"> </w:t>
      </w:r>
      <w:r>
        <w:t xml:space="preserve">Dental services' coverage provisions and requirements.</w:t>
      </w:r>
    </w:p>
    <w:p>
      <w:pPr>
        <w:pStyle w:val="kar_markup_metadata"/>
      </w:pPr>
      <w:r>
        <w:t xml:space="preserve">EFFECTIVE: February 14, 2023</w:t>
      </w:r>
    </w:p>
    <w:p>
      <w:pPr>
        <w:pStyle w:val="kar_e_prior_header"/>
      </w:pPr>
      <w:r>
        <w:t xml:space="preserve">Prior Versions:</w:t>
      </w:r>
    </w:p>
    <w:p>
      <w:pPr>
        <w:pStyle w:val="kar_e_prior_versions"/>
      </w:pPr>
      <w:r>
        <w:t xml:space="preserve">Emergency Amendment - 49 Ky.R. 1579</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(12)</w:t>
      </w:r>
      <w:r>
        <w:t xml:space="preserve"> </w:t>
      </w:r>
      <w:r>
        <w:t xml:space="preserve">"Medically necessary" or "medical necessity" means that a covered benefit is determined to be needed in accordance with 907 KAR 3:130.</w:t>
      </w:r>
    </w:p>
    <w:p>
      <w:pPr>
        <w:pStyle w:val="kar_subsection"/>
      </w:pPr>
      <w:r>
        <w:t xml:space="preserve">(13)</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(14)</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(15)</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(16)</w:t>
      </w:r>
      <w:r>
        <w:t xml:space="preserve"> </w:t>
      </w:r>
      <w:r>
        <w:t xml:space="preserve">"Prior authorization" or "PA" means approval that a provider shall obtain from the department before being reimbursed for a covered service.</w:t>
      </w:r>
    </w:p>
    <w:p>
      <w:pPr>
        <w:pStyle w:val="kar_subsection"/>
      </w:pPr>
      <w:r>
        <w:t xml:space="preserve">(17)</w:t>
      </w:r>
      <w:r>
        <w:t xml:space="preserve"> </w:t>
      </w:r>
      <w:r>
        <w:t xml:space="preserve">"Provider" is defined by KRS 205.8451(7).</w:t>
      </w:r>
    </w:p>
    <w:p>
      <w:pPr>
        <w:pStyle w:val="kar_subsection"/>
      </w:pPr>
      <w:r>
        <w:t xml:space="preserve">(18)</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(19)</w:t>
      </w:r>
      <w:r>
        <w:t xml:space="preserve"> </w:t>
      </w:r>
      <w:r>
        <w:t xml:space="preserve">"Recipient" is defined by KRS 205.8451(9).</w:t>
      </w:r>
    </w:p>
    <w:p>
      <w:pPr>
        <w:pStyle w:val="kar_subsection"/>
      </w:pPr>
      <w:r>
        <w:t xml:space="preserve">(20)</w:t>
      </w:r>
      <w:r>
        <w:t xml:space="preserve"> </w:t>
      </w:r>
      <w:r>
        <w:t xml:space="preserve">"Resident" is defined by 42 C.F.R. 415.152.</w:t>
      </w:r>
    </w:p>
    <w:p>
      <w:pPr>
        <w:pStyle w:val="kar_subsection"/>
      </w:pPr>
      <w:r>
        <w:t xml:space="preserve">(21)</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 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Preventative services provided by a public health hygienist shall be covered.</w:t>
      </w:r>
    </w:p>
    <w:p>
      <w:pPr>
        <w:pStyle w:val="kar_subsection"/>
      </w:pPr>
      <w:r>
        <w:t xml:space="preserve">(5)</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t xml:space="preserve">(6)</w:t>
      </w:r>
      <w:r>
        <w:t xml:space="preserve"> </w:t>
      </w:r>
      <w:r>
        <w:t xml:space="preserve">Coverage shall be limited to the procedures or services:</w:t>
      </w:r>
    </w:p>
    <w:p>
      <w:pPr>
        <w:pStyle w:val="kar_paragraph"/>
      </w:pPr>
      <w:r>
        <w:t xml:space="preserve">(a)</w:t>
      </w:r>
      <w:r>
        <w:t xml:space="preserve"> </w:t>
      </w:r>
      <w:r>
        <w:t xml:space="preserve">Identified and established on the DMS Dental Fee Schedule; or</w:t>
      </w:r>
    </w:p>
    <w:p>
      <w:pPr>
        <w:pStyle w:val="kar_paragraph"/>
      </w:pPr>
      <w:r>
        <w:t xml:space="preserve">(b)</w:t>
      </w:r>
      <w:r>
        <w:t xml:space="preserve"> </w:t>
      </w:r>
      <w:r>
        <w:t xml:space="preserve">Established in this administrative regulation.</w:t>
      </w:r>
    </w:p>
    <w:p>
      <w:pPr>
        <w:pStyle w:val="kar_subsection"/>
      </w:pPr>
      <w:r>
        <w:t xml:space="preserve">(7)</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 Periodontal scaling and root planing shall not be covered if performed in conjunction with dental prophylaxis. </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21.</w:t>
      </w:r>
      <w:r>
        <w:t xml:space="preserve"> </w:t>
      </w:r>
      <w:r>
        <w:t xml:space="preserve">This administrative regulation was found deficient by the Administrative Regulation Review Subcommittee on February 14, 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a822bd24af4007" /><Relationship Type="http://schemas.openxmlformats.org/officeDocument/2006/relationships/settings" Target="/word/settings.xml" Id="R5ef7fdfc5fc040ef" /></Relationships>
</file>