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8e857194ca4e17" /></Relationships>
</file>

<file path=word/document.xml><?xml version="1.0" encoding="utf-8"?>
<w:document xmlns:w="http://schemas.openxmlformats.org/wordprocessingml/2006/main">
  <w:body>
    <w:p>
      <w:pPr>
        <w:pStyle w:val="kar_citation"/>
      </w:pPr>
      <w:r>
        <w:t>911 KAR 1:090.</w:t>
      </w:r>
      <w:r>
        <w:t xml:space="preserve"> </w:t>
      </w:r>
      <w:r>
        <w:t xml:space="preserve">Appeals.</w:t>
      </w:r>
    </w:p>
    <w:p>
      <w:pPr>
        <w:pStyle w:val="kar_markup_metadata"/>
      </w:pPr>
      <w:r>
        <w:t xml:space="preserve">RELATES TO: </w:t>
      </w:r>
      <w:r>
        <w:t xml:space="preserve">KRS 13B, 194A.030, 200.460 - 200.499, 200.654(13), 205.520(3), 205.5606(1), 205.6317, 211.645, 211.647, 213.046(16), 216.2970, 311, 319, 334A, 42 C.F.R. 435.603, 42 U.S.C. 9902</w:t>
      </w:r>
    </w:p>
    <w:p>
      <w:pPr>
        <w:pStyle w:val="kar_markup_metadata"/>
      </w:pPr>
      <w:r>
        <w:t xml:space="preserve">STATUTORY AUTHORITY: </w:t>
      </w:r>
      <w:r>
        <w:t xml:space="preserve">KRS 194A.050(1)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to implement programs mandated by federal law, or to qualify for federal funds. KRS 194A.030 authorizes the Office for Children with Special Health Care Needs (OCSHCN) to promulgate administrative regulations as may be necessary to implement and administer its responsibilities under KRS 200.460 to 200.490. This administrative regulation establishes appeal rights for eligibility, procedures for application, assignment of pay category, minimum monthly payments, fees, and reporting requirements for OCSHCN patients and diagnostic centers.</w:t>
      </w:r>
    </w:p>
    <w:p>
      <w:pPr>
        <w:pStyle w:val="kar_section"/>
      </w:pPr>
      <w:r>
        <w:t xml:space="preserve">Section 1.</w:t>
      </w:r>
      <w:r>
        <w:t xml:space="preserve"> </w:t>
      </w:r>
      <w:r>
        <w:t xml:space="preserve">Appeal Rights. An individual, provider, or entity who is affected by an adverse action in KAR Title 911, except those actions heard according to 911 KAR 1:060, may request an administrative hearing with the Cabinet for Health and Family Services Office of the Ombudsman and Administrative Review. A request for an administrative hearing shall be:</w:t>
      </w:r>
    </w:p>
    <w:p>
      <w:pPr>
        <w:pStyle w:val="kar_subsection"/>
      </w:pPr>
      <w:r>
        <w:t xml:space="preserve">(1)</w:t>
      </w:r>
      <w:r>
        <w:t xml:space="preserve"> </w:t>
      </w:r>
      <w:r>
        <w:t xml:space="preserve"> </w:t>
      </w:r>
    </w:p>
    <w:p>
      <w:pPr>
        <w:pStyle w:val="kar_paragraph"/>
      </w:pPr>
      <w:r>
        <w:t xml:space="preserve">(a)</w:t>
      </w:r>
      <w:r>
        <w:t xml:space="preserve"> </w:t>
      </w:r>
      <w:r>
        <w:t xml:space="preserve">Mailed to the Office of the Ombudsman and Administrative Review, Quality Advancement Branch, 275 E. Main Street, 2 E-O, Frankfort, Kentucky 40621;</w:t>
      </w:r>
    </w:p>
    <w:p>
      <w:pPr>
        <w:pStyle w:val="kar_paragraph"/>
      </w:pPr>
      <w:r>
        <w:t xml:space="preserve">(b)</w:t>
      </w:r>
      <w:r>
        <w:t xml:space="preserve"> </w:t>
      </w:r>
      <w:r>
        <w:t xml:space="preserve">Emailed to CHFS Listens Inbox at CHFS.Listens@ky.gov; or</w:t>
      </w:r>
    </w:p>
    <w:p>
      <w:pPr>
        <w:pStyle w:val="kar_paragraph"/>
      </w:pPr>
      <w:r>
        <w:t xml:space="preserve">(c)</w:t>
      </w:r>
      <w:r>
        <w:t xml:space="preserve"> </w:t>
      </w:r>
      <w:r>
        <w:t xml:space="preserve">FAXED to (502) 564-9523; and</w:t>
      </w:r>
    </w:p>
    <w:p>
      <w:pPr>
        <w:pStyle w:val="kar_subsection"/>
      </w:pPr>
      <w:r>
        <w:t xml:space="preserve">(2)</w:t>
      </w:r>
      <w:r>
        <w:t xml:space="preserve"> </w:t>
      </w:r>
      <w:r>
        <w:t xml:space="preserve">Received within thirty (30) calendar days from the date of the written notice of the adverse action.</w:t>
      </w:r>
    </w:p>
    <w:p>
      <w:pPr>
        <w:pStyle w:val="kar_subsection"/>
      </w:pPr>
      <w:r>
        <w:t xml:space="preserve">(3)</w:t>
      </w:r>
      <w:r>
        <w:t xml:space="preserve"> </w:t>
      </w:r>
      <w:r>
        <w:t xml:space="preserve">The administrative hearing shall be conducted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1391, 1801; eff. 3-16-2023.)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8fc38daaa423b" /><Relationship Type="http://schemas.openxmlformats.org/officeDocument/2006/relationships/settings" Target="/word/settings.xml" Id="R3e1a4c60adab4291" /></Relationships>
</file>