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14511958ad455e"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803 KAR 2:300.</w:t>
      </w:r>
      <w:r>
        <w:t xml:space="preserve"> </w:t>
      </w:r>
      <w:r>
        <w:t xml:space="preserve">General.</w:t>
      </w:r>
    </w:p>
    <w:p>
      <w:pPr>
        <w:pStyle w:val="kar_markup_metadata"/>
      </w:pPr>
      <w:r>
        <w:t xml:space="preserve">RELATES TO: </w:t>
      </w:r>
      <w:r>
        <w:t xml:space="preserve">KRS 338.015, 29 C.F.R. 1910.3-1910.7, 1910.9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of the board to reference federal standards without board approval if necessary to meet federal time requirements. KRS 338.061 authorizes the board to establish, modify, or repeal standards and reference federal standards. 29 C.F.R. 1910.3-1910.7 and 1910.9 establish occupational safety and health standards found to be national consensus standards or established federal standards. This administrative regulation establishes the general standards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w:t>
      </w:r>
      <w:r>
        <w:t>[</w:t>
      </w:r>
      <w:r>
        <w:t>]</w:t>
      </w:r>
      <w:r>
        <w:t xml:space="preserve">" means Secretary, </w:t>
      </w:r>
      <w:r>
        <w:rPr>
          <w:u w:val="single"/>
        </w:rPr>
        <w:t xml:space="preserve">Education and </w:t>
      </w:r>
      <w:r>
        <w:t xml:space="preserve">Labor Cabinet, or Commissioner, Department of Workplace Standards, </w:t>
      </w:r>
      <w:r>
        <w:rPr>
          <w:u w:val="single"/>
        </w:rPr>
        <w:t xml:space="preserve">Education and </w:t>
      </w:r>
      <w:r>
        <w:t xml:space="preserve">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Labor" means Secretary, </w:t>
      </w:r>
      <w:r>
        <w:rPr>
          <w:u w:val="single"/>
        </w:rPr>
        <w:t xml:space="preserve">Education and </w:t>
      </w:r>
      <w:r>
        <w:t xml:space="preserve">Labor Cabinet, or Commissioner, Department of Workplace Standards, </w:t>
      </w:r>
      <w:r>
        <w:rPr>
          <w:u w:val="single"/>
        </w:rPr>
        <w:t xml:space="preserve">Education and </w:t>
      </w:r>
      <w:r>
        <w:t xml:space="preserve">Labor Cabinet.</w:t>
      </w:r>
    </w:p>
    <w:p>
      <w:pPr>
        <w:pStyle w:val="kar_subsection"/>
      </w:pPr>
      <w:r>
        <w:t xml:space="preserve">(9)</w:t>
      </w:r>
      <w:r>
        <w:t xml:space="preserve"> </w:t>
      </w:r>
      <w:r>
        <w:t xml:space="preserve">"Standard" means "occupational safety and health standard" as defined by KRS 338.015(3).</w:t>
      </w:r>
    </w:p>
    <w:p>
      <w:pPr>
        <w:pStyle w:val="kar_subsection"/>
      </w:pPr>
      <w:r>
        <w:t xml:space="preserve">(10)</w:t>
      </w:r>
      <w:r>
        <w:t xml:space="preserve"> </w:t>
      </w:r>
      <w:r>
        <w:t xml:space="preserve">"U.S. Department of Labor" means U.S. Department of Labor or Kentucky </w:t>
      </w:r>
      <w:r>
        <w:rPr>
          <w:u w:val="single"/>
        </w:rPr>
        <w:t xml:space="preserve">Education and </w:t>
      </w:r>
      <w:r>
        <w:t xml:space="preserve">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general industry shall comply with the following federal regulations published by the Office of the Federal Register, National Archives and Records Administration:</w:t>
      </w:r>
    </w:p>
    <w:p>
      <w:pPr>
        <w:pStyle w:val="kar_subsection"/>
      </w:pPr>
      <w:r>
        <w:t xml:space="preserve">(1)</w:t>
      </w:r>
      <w:r>
        <w:t xml:space="preserve"> </w:t>
      </w:r>
      <w:r>
        <w:t xml:space="preserve">29 C.F.R. 1910.3-1910.7 and 1910.9; and</w:t>
      </w:r>
    </w:p>
    <w:p>
      <w:pPr>
        <w:pStyle w:val="kar_subsection"/>
      </w:pPr>
      <w:r>
        <w:t xml:space="preserve">(2)</w:t>
      </w:r>
      <w:r>
        <w:t xml:space="preserve"> </w:t>
      </w:r>
      <w:r>
        <w:t xml:space="preserve">The revisions to 29 C.F.R. 1910.6 as published in the May 14, 2019 Federal Register, Volume 84, Number 93.</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cfd1ae5734cf1" /><Relationship Type="http://schemas.openxmlformats.org/officeDocument/2006/relationships/settings" Target="/word/settings.xml" Id="R1af1c13ce7e8444e" /></Relationships>
</file>