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033f3e7ba24800" /></Relationships>
</file>

<file path=word/document.xml><?xml version="1.0" encoding="utf-8"?>
<w:document xmlns:w="http://schemas.openxmlformats.org/wordprocessingml/2006/main">
  <w:body>
    <w:p>
      <w:pPr>
        <w:pStyle w:val="kar_citation"/>
      </w:pPr>
      <w:r>
        <w:t>803 KAR 2:315.</w:t>
      </w:r>
      <w:r>
        <w:t xml:space="preserve"> </w:t>
      </w:r>
      <w:r>
        <w:t xml:space="preserve">Hand and portable powered tools and other hand-held equipment.</w:t>
      </w:r>
    </w:p>
    <w:p>
      <w:pPr>
        <w:pStyle w:val="kar_markup_metadata"/>
      </w:pPr>
      <w:r>
        <w:t xml:space="preserve">RELATES TO: </w:t>
      </w:r>
      <w:r>
        <w:t xml:space="preserve">KRS 338.051, 338.061, 29 C.F.R. 1910.241-1910.244</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1910.241 through 1910.244 establishes the federal requirements relating to hand and portable powered tools and other hand-held equipment. This administrative regulation establishes the hand and portable powered tools and other hand-held equipment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Education and Labor Cabinet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Services, General Services Administration; Subpart P.</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697; eff. 12-15-1989; 23 Ky.R. 1719; eff. 12-13-1996; 33 Ky.R. 1719; 2300; eff. 3-9-2007; 35 Ky.R. 1298; 1757; eff. 3-6-2009; TAm eff. 7-12-2012; 46 Ky.R. 2834, 47 Ky.R. 318; eff. 11-4-2020; TAm eff. 11-10-2022; 46 Ky.R. 2834;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fdd58dc1cc484d" /><Relationship Type="http://schemas.openxmlformats.org/officeDocument/2006/relationships/settings" Target="/word/settings.xml" Id="R61636d57366b474c" /></Relationships>
</file>