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af5ddddc4a4db9" /></Relationships>
</file>

<file path=word/document.xml><?xml version="1.0" encoding="utf-8"?>
<w:document xmlns:w="http://schemas.openxmlformats.org/wordprocessingml/2006/main">
  <w:body>
    <w:p>
      <w:pPr>
        <w:pStyle w:val="kar_citation"/>
      </w:pPr>
      <w:r>
        <w:t>803 KAR 2:500.</w:t>
      </w:r>
      <w:r>
        <w:t xml:space="preserve"> </w:t>
      </w:r>
      <w:r>
        <w:t xml:space="preserve">Maritime employment.</w:t>
      </w:r>
    </w:p>
    <w:p>
      <w:pPr>
        <w:pStyle w:val="kar_markup_metadata"/>
      </w:pPr>
      <w:r>
        <w:t xml:space="preserve">RELATES TO: </w:t>
      </w:r>
      <w:r>
        <w:t xml:space="preserve">KRS 338.015, 29 C.F.R. 1915, 1917, 1918, 1919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Parts 1915, 1917, 1918, and 1919 establish federal requirements relating to maritime employment. This administrative regulation establishes maritime employment standards enforced by the Department of Workplace Standards in the maritime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the Kentucky Education and Labor Cabinet or Department of Workplace Standards.</w:t>
      </w:r>
    </w:p>
    <w:p>
      <w:pPr>
        <w:pStyle w:val="kar_subsection"/>
      </w:pPr>
      <w:r>
        <w:t xml:space="preserve">(2)</w:t>
      </w:r>
      <w:r>
        <w:t xml:space="preserve"> </w:t>
      </w:r>
      <w:r>
        <w:t xml:space="preserve">"Assistant secretary" means Secretary, Education and Labor Cabinet,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"U.S. Department of Labor" means U.S. Department of Labor or Kentucky Education and Labor Cabinet, 500 Mero Street, 3rd Floor, Frankfort, Kentucky 40601.</w:t>
      </w:r>
    </w:p>
    <w:p>
      <w:pPr>
        <w:pStyle w:val="kar_section"/>
      </w:pPr>
      <w:r>
        <w:t xml:space="preserve">Section 2.</w:t>
      </w:r>
      <w:r>
        <w:t xml:space="preserve"> </w:t>
      </w:r>
      <w:r>
        <w:t xml:space="preserve">Except as modified by the definitions established in Section 1 of this administrative regulation, the maritime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Part 1915, relating to occupational safety and health standards for shipyard employment;</w:t>
      </w:r>
    </w:p>
    <w:p>
      <w:pPr>
        <w:pStyle w:val="kar_subsection"/>
      </w:pPr>
      <w:r>
        <w:t xml:space="preserve">(2)</w:t>
      </w:r>
      <w:r>
        <w:t xml:space="preserve"> </w:t>
      </w:r>
      <w:r>
        <w:t xml:space="preserve">29 C.F.R. Part 1917, relating to maritime terminals;</w:t>
      </w:r>
    </w:p>
    <w:p>
      <w:pPr>
        <w:pStyle w:val="kar_subsection"/>
      </w:pPr>
      <w:r>
        <w:t xml:space="preserve">(3)</w:t>
      </w:r>
      <w:r>
        <w:t xml:space="preserve"> </w:t>
      </w:r>
      <w:r>
        <w:t xml:space="preserve">29 C.F.R. Part 1918, relating to safety and health regulations for longshoring;</w:t>
      </w:r>
    </w:p>
    <w:p>
      <w:pPr>
        <w:pStyle w:val="kar_subsection"/>
      </w:pPr>
      <w:r>
        <w:t xml:space="preserve">(4)</w:t>
      </w:r>
      <w:r>
        <w:t xml:space="preserve"> </w:t>
      </w:r>
      <w:r>
        <w:t xml:space="preserve">29 C.F.R. Part 1919, relating to gear certification; and</w:t>
      </w:r>
    </w:p>
    <w:p>
      <w:pPr>
        <w:pStyle w:val="kar_subsection"/>
      </w:pPr>
      <w:r>
        <w:t xml:space="preserve">(5)</w:t>
      </w:r>
      <w:r>
        <w:t xml:space="preserve"> </w:t>
      </w:r>
      <w:r>
        <w:t xml:space="preserve">The revisions to 29 C.F.R. Part 1915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720; eff. 12-15-1989; 20 Ky.R. 646; eff. 11-8-1993; 2727; eff. 5-11-1994; 21 Ky.R. 122; eff. 9-12-1994; 2280; eff. 4-20-1995; 22 Ky.R. 1151; 1474; eff. 2-12-1996; 2070; eff. 7-5-1996; 23 Ky.R. 1746; eff. 12-13-1996; 3955; eff. 7-17-1997; 24 Ky.R. 1161; eff. 1-12-1998; 2160; eff. 7-13-1998; 25 Ky.R. 2465; eff. 6-16-1999; 26 Ky.R. 655; eff. 11-15-1999; 27 Ky.R. 2903; 3250; eff. 6-8-2001; 29 Ky.R. 2357; eff. 5-15-2003; 31 Ky.R. 1736; eff. 7-1-2005; 32 Ky.R. 563; 878; eff. 12-2-2005; 33 Ky.R. 1141; 1531; eff. 1-5-2007; 3072; eff. 6-1-2007; 34 Ky.R. 2050; eff. 5-2-2008; 35 Ky.R. 1912; eff. 5-1-2009; 36 Ky.R. 184; 594; eff. 10-2-2009; 37 Ky.R. 161; eff. 10-1-2010; 38 Ky.R. 118; eff. 10-7-2011; 38 Ky.R. 2046; eff. 8-31-2012; 40 Ky.R. 166; eff. 10-4-2013; 2852; eff. 9-5-2014; 42 Ky.R. 2978; eff. 9-2-2016; 43 Ky.R. 1685; eff. 6-2-2017; 46 Ky.R. 2724; eff. 9-29-2020; 46 Ky.R. 2724;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33aed12474b7b" /><Relationship Type="http://schemas.openxmlformats.org/officeDocument/2006/relationships/settings" Target="/word/settings.xml" Id="Re745a2729cba404c" /></Relationships>
</file>