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4f2c8b130b478e"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Auditor of Public Accounts</w:t>
      </w:r>
    </w:p>
    <w:p>
      <w:pPr>
        <w:pStyle w:val="kar_markup_header"/>
        <w:ind w:firstLine="0"/>
      </w:pPr>
      <w:r>
        <w:t>(Amendment)</w:t>
      </w:r>
    </w:p>
    <w:p>
      <w:pPr>
        <w:pStyle w:val="kar_citation"/>
      </w:pPr>
      <w:r>
        <w:t>45 KAR 1:040.</w:t>
      </w:r>
      <w:r>
        <w:t xml:space="preserve"> </w:t>
      </w:r>
      <w:r>
        <w:t xml:space="preserve">Audits of county fee officials.</w:t>
      </w:r>
    </w:p>
    <w:p>
      <w:pPr>
        <w:pStyle w:val="kar_markup_metadata"/>
      </w:pPr>
      <w:r>
        <w:t xml:space="preserve">RELATES TO: </w:t>
      </w:r>
      <w:r>
        <w:t xml:space="preserve">KRS 43.070, 43.075, </w:t>
      </w:r>
      <w:r>
        <w:t>[</w:t>
      </w:r>
      <w:r>
        <w:rPr>
          <w:strike w:val="true"/>
        </w:rPr>
        <w:t xml:space="preserve">64.530, </w:t>
      </w:r>
      <w:r>
        <w:t>]</w:t>
      </w:r>
      <w:r>
        <w:t xml:space="preserve">64.810, 68.210</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counties and elected county officials. This administrative regulation establishes the auditing standards, procedures, and formats for county fee officials'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administered by each county fee official shall be conducted and reported in accordance with:</w:t>
      </w:r>
    </w:p>
    <w:p>
      <w:pPr>
        <w:pStyle w:val="kar_subsection"/>
      </w:pPr>
      <w:r>
        <w:t xml:space="preserve">(1)</w:t>
      </w:r>
      <w:r>
        <w:t xml:space="preserve"> </w:t>
      </w:r>
      <w:r>
        <w:rPr>
          <w:u w:val="single"/>
        </w:rPr>
        <w:t xml:space="preserve">Generally accepted auditing standards</w:t>
      </w:r>
      <w:r>
        <w:t>[</w:t>
      </w:r>
      <w:r>
        <w:rPr>
          <w:strike w:val="true"/>
        </w:rPr>
        <w:t xml:space="preserve">Auditing standards generally accepted in the United States of America</w:t>
      </w:r>
      <w:r>
        <w:t>]</w:t>
      </w:r>
      <w:r>
        <w:t xml:space="preserve">, referenced in </w:t>
      </w:r>
      <w:r>
        <w:rPr>
          <w:u w:val="single"/>
        </w:rPr>
        <w:t xml:space="preserve">201 KAR 1:290</w:t>
      </w:r>
      <w:r>
        <w:t>[</w:t>
      </w:r>
      <w:r>
        <w:rPr>
          <w:strike w:val="true"/>
        </w:rPr>
        <w:t xml:space="preserve">201 KAR 1:300, Section 5(1)(a)</w:t>
      </w:r>
      <w:r>
        <w:t>]</w:t>
      </w:r>
      <w:r>
        <w:t xml:space="preserve">;</w:t>
      </w:r>
    </w:p>
    <w:p>
      <w:pPr>
        <w:pStyle w:val="kar_subsection"/>
      </w:pPr>
      <w:r>
        <w:t xml:space="preserve">(2)</w:t>
      </w:r>
      <w:r>
        <w:t xml:space="preserve"> </w:t>
      </w:r>
      <w:r>
        <w:t xml:space="preserve">Generally accepted government auditing standards, referenced in </w:t>
      </w:r>
      <w:r>
        <w:rPr>
          <w:u w:val="single"/>
        </w:rPr>
        <w:t xml:space="preserve">201 KAR 1:290</w:t>
      </w:r>
      <w:r>
        <w:t>[</w:t>
      </w:r>
      <w:r>
        <w:rPr>
          <w:strike w:val="true"/>
        </w:rPr>
        <w:t xml:space="preserve">201 KAR 1:300, Section 5(1)(b)</w:t>
      </w:r>
      <w:r>
        <w:t>]</w:t>
      </w:r>
      <w:r>
        <w:t xml:space="preserve">; and</w:t>
      </w:r>
    </w:p>
    <w:p>
      <w:pPr>
        <w:pStyle w:val="kar_subsection"/>
      </w:pPr>
      <w:r>
        <w:t xml:space="preserve">(3)</w:t>
      </w:r>
      <w:r>
        <w:t xml:space="preserve"> </w:t>
      </w:r>
      <w:r>
        <w:t xml:space="preserve">The "Audit Program for County Fee Officials," issued by the Auditor of Public Accounts, </w:t>
      </w:r>
      <w:r>
        <w:rPr>
          <w:u w:val="single"/>
        </w:rPr>
        <w:t xml:space="preserve">February 13, 2023</w:t>
      </w:r>
      <w:r>
        <w:t>[</w:t>
      </w:r>
      <w:r>
        <w:rPr>
          <w:strike w:val="true"/>
        </w:rPr>
        <w:t xml:space="preserve">July 1, 2017</w:t>
      </w:r>
      <w:r>
        <w:t>]</w:t>
      </w:r>
      <w:r>
        <w:t xml:space="preserve">.</w:t>
      </w:r>
    </w:p>
    <w:p>
      <w:pPr>
        <w:pStyle w:val="kar_section"/>
      </w:pPr>
      <w:r>
        <w:t xml:space="preserve">Section 3.</w:t>
      </w:r>
      <w:r>
        <w:t xml:space="preserve"> </w:t>
      </w:r>
      <w:r>
        <w:t xml:space="preserve">Auditor's Independent </w:t>
      </w:r>
      <w:r>
        <w:rPr>
          <w:u w:val="single"/>
        </w:rPr>
        <w:t xml:space="preserve">Judgement</w:t>
      </w:r>
      <w:r>
        <w:t>[</w:t>
      </w:r>
      <w:r>
        <w:rPr>
          <w:strike w:val="true"/>
        </w:rPr>
        <w:t xml:space="preserve">Judgment</w:t>
      </w:r>
      <w:r>
        <w:t>]</w:t>
      </w:r>
      <w:r>
        <w:t xml:space="preserve">.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fee official shall be an audit report that provides an opinion on whether the financial statements of the fee official present fairly, in all material respects, the receipts, disbursements, and excess fees.</w:t>
      </w:r>
    </w:p>
    <w:p>
      <w:pPr>
        <w:pStyle w:val="kar_subsection"/>
      </w:pPr>
      <w:r>
        <w:t xml:space="preserve">(2)</w:t>
      </w:r>
      <w:r>
        <w:t xml:space="preserve"> </w:t>
      </w:r>
      <w:r>
        <w:t xml:space="preserve">An auditor shall make tests sufficient to determine whether:</w:t>
      </w:r>
    </w:p>
    <w:p>
      <w:pPr>
        <w:pStyle w:val="kar_paragraph"/>
      </w:pPr>
      <w:r>
        <w:t xml:space="preserve">(a)</w:t>
      </w:r>
      <w:r>
        <w:t xml:space="preserve"> </w:t>
      </w:r>
      <w:r>
        <w:t xml:space="preserve">The fee official has complied with the requirements of the uniform system of accounts adopted under KRS </w:t>
      </w:r>
      <w:r>
        <w:t>[</w:t>
      </w:r>
      <w:r>
        <w:rPr>
          <w:strike w:val="true"/>
        </w:rPr>
        <w:t xml:space="preserve">64.530 and </w:t>
      </w:r>
      <w:r>
        <w:t>]</w:t>
      </w:r>
      <w:r>
        <w:t xml:space="preserve">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fee official has complied with all other legal requirements relating to the management of public funds by his or her office.</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fee officials' audits shall be allowable as reasonable and necessary expenses of a county or county fee official if the independent accountant's audit has been performed and reported in compliance with the standards, procedures, and formats promulgated by this administrative regulation.</w:t>
      </w:r>
    </w:p>
    <w:p>
      <w:pPr>
        <w:pStyle w:val="kar_subsection"/>
      </w:pPr>
      <w:r>
        <w:t xml:space="preserve">(2)</w:t>
      </w:r>
      <w:r>
        <w:t xml:space="preserve"> </w:t>
      </w:r>
      <w:r>
        <w:t xml:space="preserve">A fee official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fee </w:t>
      </w:r>
      <w:r>
        <w:rPr>
          <w:u w:val="single"/>
        </w:rPr>
        <w:t xml:space="preserve">official's</w:t>
      </w:r>
      <w:r>
        <w:t>[</w:t>
      </w:r>
      <w:r>
        <w:rPr>
          <w:strike w:val="true"/>
        </w:rPr>
        <w:t xml:space="preserve">officials'</w:t>
      </w:r>
      <w:r>
        <w:t>]</w:t>
      </w:r>
      <w:r>
        <w:t xml:space="preserve"> audit.</w:t>
      </w:r>
    </w:p>
    <w:p>
      <w:pPr>
        <w:pStyle w:val="kar_subsection"/>
      </w:pPr>
      <w:r>
        <w:t xml:space="preserve">(3)</w:t>
      </w:r>
      <w:r>
        <w:t xml:space="preserve"> </w:t>
      </w:r>
      <w:r>
        <w:t xml:space="preserve">Failure by an independent certified public accountant to comply with the "Audit Program for County Fee Officials" and this administrative regulation</w:t>
      </w:r>
      <w:r>
        <w:rPr>
          <w:u w:val="single"/>
        </w:rPr>
        <w:t xml:space="preserve">,</w:t>
      </w:r>
      <w:r>
        <w:t xml:space="preserve"> shall disqualify him </w:t>
      </w:r>
      <w:r>
        <w:t>[</w:t>
      </w:r>
      <w:r>
        <w:rPr>
          <w:strike w:val="true"/>
        </w:rPr>
        <w:t xml:space="preserve">or her </w:t>
      </w:r>
      <w:r>
        <w:t>]</w:t>
      </w:r>
      <w:r>
        <w:t xml:space="preserve">from conducting fee officials'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"Audit Program for County Fee Officials," Auditor of Public Accounts, </w:t>
      </w:r>
      <w:r>
        <w:rPr>
          <w:u w:val="single"/>
        </w:rPr>
        <w:t xml:space="preserve">February 13, 2023</w:t>
      </w:r>
      <w:r>
        <w:t>[</w:t>
      </w:r>
      <w:r>
        <w:rPr>
          <w:strike w:val="true"/>
        </w:rPr>
        <w:t xml:space="preserve">July 1, 2017</w:t>
      </w:r>
      <w:r>
        <w:t>]</w:t>
      </w:r>
      <w:r>
        <w:t xml:space="preserve">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signature"/>
      </w:pPr>
      <w:r>
        <w:t xml:space="preserve">MIKE HARMON, Auditor of Public Accounts</w:t>
      </w:r>
    </w:p>
    <w:p>
      <w:pPr>
        <w:pStyle w:val="kar_normal"/>
      </w:pPr>
      <w:r>
        <w:t xml:space="preserve"/>
      </w:r>
    </w:p>
    <w:p>
      <w:pPr>
        <w:pStyle w:val="kar_approved_by"/>
      </w:pPr>
      <w:r>
        <w:t xml:space="preserve">APPROVED BY AGENCY: March 14, 2023</w:t>
      </w:r>
    </w:p>
    <w:p>
      <w:pPr>
        <w:pStyle w:val="kar_filed"/>
      </w:pPr>
      <w:r>
        <w:t xml:space="preserve">FILED WITH LRC: March 15, 2023 at 8:45 a.m.</w:t>
      </w:r>
    </w:p>
    <w:p>
      <w:pPr>
        <w:pStyle w:val="kar_normal"/>
      </w:pPr>
      <w:r>
        <w:t xml:space="preserve"/>
      </w:r>
    </w:p>
    <w:p>
      <w:pPr>
        <w:pStyle w:val="kar_comment_period"/>
      </w:pPr>
      <w:r>
        <w:t xml:space="preserve">PUBLIC HEARING AND PUBLIC COMMENT PERIOD: A public hearing on this administrative regulation shall be held on May 24, 2023, at 10:00 a.m. Eastern Time at the office of the Auditor of Public Accounts, 209 St. Clair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2023. Send written notification of intent to be heard at the public hearing or written comments on the proposed administrative regulation to the contact person.</w:t>
      </w:r>
    </w:p>
    <w:p>
      <w:pPr>
        <w:pStyle w:val="kar_contact_person"/>
      </w:pPr>
      <w:r>
        <w:t xml:space="preserve">CONTACT PERSON: Graham Gray, General Counsel, Auditor of Public Accounts, 209 St. Clair Street, Frankfort, Kentucky 40601; phone 502-209-2870; fax 502-564-2912; e-mail Graham.Gray@ky.gov.</w:t>
      </w:r>
    </w:p>
    <w:p>
      <w:pPr>
        <w:pStyle w:val="kar_form_name"/>
      </w:pPr>
      <w:r>
        <w:t xml:space="preserve">REGULATORY IMPACT ANALYSIS AND TIERING STATEMENT</w:t>
      </w:r>
    </w:p>
    <w:p>
      <w:pPr>
        <w:pStyle w:val="kar_normal"/>
        <w:ind w:left="0"/>
      </w:pPr>
      <w:r>
        <w:t xml:space="preserve">Contact Person:</w:t>
      </w:r>
      <w:r>
        <w:t xml:space="preserve"> Graham Gray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promulgates uniform standards and procedures for conducting, and uniform formats for reporting, all audits of county fee officials performed under KRS 43.070 or KRS 64.810.</w:t>
      </w:r>
    </w:p>
    <w:p>
      <w:pPr>
        <w:pStyle w:val="kar_normal"/>
        <w:ind w:left="576"/>
      </w:pPr>
      <w:r>
        <w:t xml:space="preserve">(b) The necessity of this administrative regulation:</w:t>
      </w:r>
    </w:p>
    <w:p>
      <w:pPr>
        <w:pStyle w:val="kar_normal"/>
        <w:ind w:left="720"/>
      </w:pPr>
      <w:r>
        <w:t xml:space="preserve">KRS 43.075 requires the Auditor of Public Accounts to promulgate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promulgating uniform standards and procedures for conducting, and uniform formats for reporting, all audits of county fee officials performed under KRS 43.070 or KRS 64.810.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or will assist in the effective administration of the statute by promulgating uniform standards and procedures for conducting, and uniform formats for reporting, all audits of county fee officials performed under KRS 43.070 or KRS 64.810.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replacing the "Audit Program for County Fee Officials," issued by the Auditor of Public Accounts, July 1, 2017, with the "Audit Program for County Fee Officials," issued by the Auditor of Public Accounts, February 13, 2023, which is incorporated by reference, to make auditing procedures and report formats conform to the regulatory basis of accounting and applicable auditing standards. The amendment also updates the regulatory references in Section 2.</w:t>
      </w:r>
    </w:p>
    <w:p>
      <w:pPr>
        <w:pStyle w:val="kar_normal"/>
        <w:ind w:left="576"/>
      </w:pPr>
      <w:r>
        <w:t xml:space="preserve">(b) The necessity of the amendment to this administrative regulation:</w:t>
      </w:r>
    </w:p>
    <w:p>
      <w:pPr>
        <w:pStyle w:val="kar_normal"/>
        <w:ind w:left="720"/>
      </w:pPr>
      <w:r>
        <w:t xml:space="preserve">Amending this administrative regulation by updating the regulatory references in Section 2 and incorporating the updated "Audit Program for County Fee Officials" is necessary to conform this administrative regulation to current county fee officials’ audit practices and procedures.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KRS 43.075, by updating current standards and procedures for conducting, and formats for reporting, county fee officials’ audits performed under KRS 43.070 or KRS 64.810.</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 KRS 43.075, by updating current standards and procedures for conducting, and uniform formats for reporting, all county fee officials’ audits performed under KRS 43.070 or KRS 64.810.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Kentucky counties, certified public accountants licensed in Kentucky who perform county fee officials’ audits, and the Auditor of Public Accounts, are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impacted by the change to this administrative regulation that this amendment effectuates; the groups identified will continue to audit and be audited using uniform standards and procedures for conducting, and uniform formats for reporting, county fee officials’ audits.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entities identified in question (3) in complying with the amendment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all benefit by having an updated "Audit Program for County Fee Officials" to follow in completing all county fee officials’ audits conducted pursuant to KRS 43.070 or KRS 64.810, consistent with the regulatory basis of accounting.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Payments by county fee officials to the agency for the expense of the audits pursuant to KRS 43.070.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 in the amendment of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increase any fees, directly or indirectly.</w:t>
      </w:r>
    </w:p>
    <w:p>
      <w:pPr>
        <w:pStyle w:val="kar_normal"/>
        <w:ind w:left="288"/>
      </w:pPr>
      <w:r>
        <w:t xml:space="preserve">(9) TIERING: Is tiering applied?</w:t>
      </w:r>
    </w:p>
    <w:p>
      <w:pPr>
        <w:pStyle w:val="kar_normal"/>
        <w:ind w:left="432"/>
      </w:pPr>
      <w:r>
        <w:t xml:space="preserve">No, tiering was not applied. Tiering is not applicable to this amendment to this administrative regulation. Neither the amendment nor the administrative regulation disproportionately impact certain classes of regulated entities, as all county fee officials are audited using the same uniform standards and procedures for conducting, and uniform formats for reporting, audits.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120 Kentucky county fee officials, certified public accountants licensed in Kentucky that perform county fee officials’ audits, and the Auditor of Public Accounts, are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43.075.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effect of this amended administrative regulation on the expenditures and revenues of county fee officials is neutral, resulting in no increase or decrease in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to administer this program for subsequent years?</w:t>
      </w:r>
    </w:p>
    <w:p>
      <w:pPr>
        <w:pStyle w:val="kar_normal"/>
        <w:ind w:left="720"/>
      </w:pPr>
      <w:r>
        <w:t xml:space="preserve">There will be no cost to administer this program for subsequent years,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fiscal impact of this amendment to this administrative regulation on the revenues of county fee officials is neutral, resulting in no increase or decrease in revenues.</w:t>
      </w:r>
    </w:p>
    <w:p>
      <w:pPr>
        <w:pStyle w:val="kar_normal"/>
        <w:ind w:left="288"/>
      </w:pPr>
      <w:r>
        <w:t xml:space="preserve">Expenditures (+/-):</w:t>
      </w:r>
      <w:r>
        <w:t xml:space="preserve"> The fiscal impact of this amendment to this administrative regulation on the expenditures of county fee officials is neutral, resulting in no increase or decrease in expenditures.</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this amended administrative regulation on the expenditures and revenues of county fee officials is neutral, resulting in no increase or decrease in expenditures or revenues.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fiscal impact of this amendment to this administrative regulation on the revenues of county fee officials is neutral, resulting in no increase or decrease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fiscal impact of this amendment to this administrative regulation on the revenues of county fee officials is neutral, resulting in no increase or decrease in cost savings.</w:t>
      </w:r>
    </w:p>
    <w:p>
      <w:pPr>
        <w:pStyle w:val="kar_normal"/>
        <w:ind w:left="576"/>
      </w:pPr>
      <w:r>
        <w:t xml:space="preserve">(c) How much will it cost the regulated entities for the first year?</w:t>
      </w:r>
    </w:p>
    <w:p>
      <w:pPr>
        <w:pStyle w:val="kar_normal"/>
        <w:ind w:left="720"/>
      </w:pPr>
      <w:r>
        <w:t xml:space="preserve">There will be no cost to administer this program for the first year, other than the expenses provided for under KRS 43.070.</w:t>
      </w:r>
    </w:p>
    <w:p>
      <w:pPr>
        <w:pStyle w:val="kar_normal"/>
        <w:ind w:left="576"/>
      </w:pPr>
      <w:r>
        <w:t xml:space="preserve">(d) How much will it cost the regulated entities for subsequent years?</w:t>
      </w:r>
    </w:p>
    <w:p>
      <w:pPr>
        <w:pStyle w:val="kar_normal"/>
        <w:ind w:left="720"/>
      </w:pPr>
      <w:r>
        <w:t xml:space="preserve">There will be no cost to administer this program for the first year, other than the expenses provided for under KRS 43.070.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fiscal impact of this amendment to this administrative regulation on the revenues of county fee officials is neutral, resulting in no increase or decrease in cost savings.</w:t>
      </w:r>
    </w:p>
    <w:p>
      <w:pPr>
        <w:pStyle w:val="kar_normal"/>
        <w:ind w:left="288"/>
      </w:pPr>
      <w:r>
        <w:t xml:space="preserve">Expenditures (+/-):</w:t>
      </w:r>
      <w:r>
        <w:t xml:space="preserve"> The fiscal impact of this amendment to this administrative regulation on the revenues of county fee officials is neutral, resulting in no increase or decrease in cost savings.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to this administrative regulation will not have a major economic impact. The fiscal impact of this amendment to this administrative regulation on the revenues and expenditures of county fee officials is neutral, resulting in no increase or decrease in revenues or expenditures of county fee officials. There will be no cost to administer this program for the first year or subsequent years, other than the expenses provided for under KRS 43.070.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80a07cb8f4a66" /><Relationship Type="http://schemas.openxmlformats.org/officeDocument/2006/relationships/settings" Target="/word/settings.xml" Id="R87efed4a5f034026" /></Relationships>
</file>