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41d972d32840c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at ARRS Committee)</w:t>
      </w:r>
    </w:p>
    <w:p>
      <w:pPr>
        <w:pStyle w:val="kar_citation"/>
      </w:pPr>
      <w:r>
        <w:t>201 KAR 16:550.</w:t>
      </w:r>
      <w:r>
        <w:t xml:space="preserve"> </w:t>
      </w:r>
      <w:r>
        <w:t xml:space="preserve">Authorization for animal control agencies to apply for a restricted controlled substances certificate from DEA.</w:t>
      </w:r>
    </w:p>
    <w:p>
      <w:pPr>
        <w:pStyle w:val="kar_markup_metadata"/>
      </w:pPr>
      <w:r>
        <w:t xml:space="preserve">RELATES TO: </w:t>
      </w:r>
      <w:r>
        <w:t xml:space="preserve">KRS </w:t>
      </w:r>
      <w:r>
        <w:rPr>
          <w:u w:val="single"/>
        </w:rPr>
        <w:t xml:space="preserve">217.177(1), (4)</w:t>
      </w:r>
      <w:r>
        <w:t>[</w:t>
      </w:r>
      <w:r>
        <w:rPr>
          <w:strike w:val="true"/>
        </w:rPr>
        <w:t xml:space="preserve">217.177(6)</w:t>
      </w:r>
      <w:r>
        <w:t>]</w:t>
      </w:r>
      <w:r>
        <w:t xml:space="preserve">, 321.207, </w:t>
      </w:r>
      <w:r>
        <w:t>[</w:t>
      </w:r>
      <w:r>
        <w:rPr>
          <w:b/>
          <w:i/>
          <w:strike w:val="true"/>
        </w:rPr>
        <w:t xml:space="preserve">321.235(7), </w:t>
      </w:r>
      <w:r>
        <w:t>]</w:t>
      </w:r>
      <w:r>
        <w:t xml:space="preserve">321.351</w:t>
      </w:r>
    </w:p>
    <w:p>
      <w:pPr>
        <w:pStyle w:val="kar_markup_metadata"/>
      </w:pPr>
      <w:r>
        <w:t xml:space="preserve">STATUTORY AUTHORITY: </w:t>
      </w:r>
      <w:r>
        <w:t xml:space="preserve">KRS 321.207(1), (2), 321.235(3), 321.240(5)</w:t>
      </w:r>
    </w:p>
    <w:p>
      <w:pPr>
        <w:pStyle w:val="kar_markup_metadata"/>
      </w:pPr>
      <w:r>
        <w:t xml:space="preserve">NECESSITY, FUNCTION, AND CONFORMITY: </w:t>
      </w:r>
      <w:r>
        <w:t xml:space="preserve">KRS 321.207(1) permits the Kentucky Board of Veterinary Examiners to authorize an animal control agency to apply for a registration certificate by the United States Drug Enforcement Administration (DEA) to euthanize animals. KRS 321.207(2) requires the applicant agency to comply with administrative regulations that establish standards for the proper storage and handling of the drugs the board has authorized for use, and other provisions that may be necessary to ensure that the drugs are used safely and solely for the purpose of euthanizing animals. KRS 321.235(3) and 321.240(5) authorize the board to promulgate administrative regulations to implement KRS Chapter 321. This administrative regulation establishes the </w:t>
      </w:r>
      <w:r>
        <w:rPr>
          <w:u w:val="single"/>
        </w:rPr>
        <w:t xml:space="preserve">application</w:t>
      </w:r>
      <w:r>
        <w:rPr>
          <w:b/>
          <w:u w:val="single"/>
        </w:rPr>
        <w:t xml:space="preserve">,</w:t>
      </w:r>
      <w:r>
        <w:t>[</w:t>
      </w:r>
      <w:r>
        <w:rPr>
          <w:b/>
          <w:i/>
          <w:strike w:val="true"/>
          <w:u w:val="single"/>
        </w:rPr>
        <w:t xml:space="preserve">and </w:t>
      </w:r>
      <w:r>
        <w:t>]</w:t>
      </w:r>
      <w:r>
        <w:rPr>
          <w:u w:val="single"/>
        </w:rPr>
        <w:t xml:space="preserve">renewal</w:t>
      </w:r>
      <w:r>
        <w:rPr>
          <w:b/>
          <w:i/>
          <w:u w:val="single"/>
        </w:rPr>
        <w:t xml:space="preserve">, and reinstatement</w:t>
      </w:r>
      <w:r>
        <w:t>[</w:t>
      </w:r>
      <w:r>
        <w:rPr>
          <w:strike w:val="true"/>
        </w:rPr>
        <w:t xml:space="preserve">certification</w:t>
      </w:r>
      <w:r>
        <w:t>]</w:t>
      </w:r>
      <w:r>
        <w:t xml:space="preserve"> requirements</w:t>
      </w:r>
      <w:r>
        <w:rPr>
          <w:u w:val="single"/>
        </w:rPr>
        <w:t xml:space="preserve"> for certification as an animal control agency</w:t>
      </w:r>
      <w:r>
        <w:t xml:space="preserve">, </w:t>
      </w:r>
      <w:r>
        <w:rPr>
          <w:u w:val="single"/>
        </w:rPr>
        <w:t xml:space="preserve">and the requirements for board inspections at certified animal control agencies</w:t>
      </w:r>
      <w:r>
        <w:t>[</w:t>
      </w:r>
      <w:r>
        <w:rPr>
          <w:strike w:val="true"/>
        </w:rPr>
        <w:t xml:space="preserve">standards for proper drug storage, and drugs that may be used by certified animal control agencies and the certified animal euthanasia specialists they employ</w:t>
      </w:r>
      <w:r>
        <w:t>]</w:t>
      </w:r>
      <w:r>
        <w:t xml:space="preserve">.</w:t>
      </w:r>
    </w:p>
    <w:p>
      <w:pPr>
        <w:pStyle w:val="kar_section"/>
      </w:pPr>
      <w:r>
        <w:t xml:space="preserve">Section 1.</w:t>
      </w:r>
      <w:r>
        <w:t xml:space="preserve"> </w:t>
      </w:r>
      <w:r>
        <w:rPr>
          <w:u w:val="single"/>
        </w:rPr>
        <w:t xml:space="preserve">Definitions.</w:t>
      </w:r>
      <w:r>
        <w:t>[</w:t>
      </w:r>
      <w:r>
        <w:rPr>
          <w:strike w:val="true"/>
        </w:rPr>
        <w:t xml:space="preserve">General Requirements.</w:t>
      </w:r>
      <w:r>
        <w:t>]</w:t>
      </w:r>
    </w:p>
    <w:p>
      <w:pPr>
        <w:pStyle w:val="kar_subsection"/>
      </w:pPr>
      <w:r>
        <w:rPr>
          <w:u w:val="single"/>
        </w:rPr>
        <w:t xml:space="preserve">(1)</w:t>
      </w:r>
      <w:r>
        <w:t xml:space="preserve"> </w:t>
      </w:r>
      <w:r>
        <w:rPr>
          <w:u w:val="single"/>
        </w:rPr>
        <w:t xml:space="preserve">"Animal shelter" means a public agency or private humane society, society for the prevention of cruelty to animals, animal protection shelter or control agency, or other facility that provides shelter and care for homeless, stray, unwanted, or injured animals.</w:t>
      </w:r>
    </w:p>
    <w:p>
      <w:pPr>
        <w:pStyle w:val="kar_subsection"/>
      </w:pPr>
      <w:r>
        <w:rPr>
          <w:u w:val="single"/>
        </w:rPr>
        <w:t xml:space="preserve">(2)</w:t>
      </w:r>
      <w:r>
        <w:t xml:space="preserve"> </w:t>
      </w:r>
      <w:r>
        <w:rPr>
          <w:u w:val="single"/>
        </w:rPr>
        <w:t xml:space="preserve">"Certified Animal Control Agency" means an animal shelter that is certified under the provisions of KRS Chapter 321 and </w:t>
      </w:r>
      <w:r>
        <w:rPr>
          <w:b/>
          <w:i/>
          <w:u w:val="single"/>
        </w:rPr>
        <w:t xml:space="preserve">201 KAR Chapter 16</w:t>
      </w:r>
      <w:r>
        <w:t>[</w:t>
      </w:r>
      <w:r>
        <w:rPr>
          <w:b/>
          <w:i/>
          <w:strike w:val="true"/>
          <w:u w:val="single"/>
        </w:rPr>
        <w:t xml:space="preserve">associated regulations</w:t>
      </w:r>
      <w:r>
        <w:t>]</w:t>
      </w:r>
      <w:r>
        <w:rPr>
          <w:u w:val="single"/>
        </w:rPr>
        <w:t xml:space="preserve">.</w:t>
      </w:r>
    </w:p>
    <w:p>
      <w:pPr>
        <w:pStyle w:val="kar_subsection"/>
      </w:pPr>
      <w:r>
        <w:rPr>
          <w:u w:val="single"/>
        </w:rPr>
        <w:t xml:space="preserve">(3)</w:t>
      </w:r>
      <w:r>
        <w:t xml:space="preserve"> </w:t>
      </w:r>
      <w:r>
        <w:rPr>
          <w:u w:val="single"/>
        </w:rPr>
        <w:t xml:space="preserve">"Designated On-site Manager" means a person who registers with the board to assume responsibility for the ordering, management, use, and disposal of controlled substances at a board-certified animal control agency.</w:t>
      </w:r>
    </w:p>
    <w:p>
      <w:pPr>
        <w:pStyle w:val="kar_section"/>
      </w:pPr>
      <w:r>
        <w:rPr>
          <w:u w:val="single"/>
        </w:rPr>
        <w:t xml:space="preserve">Section 2.</w:t>
      </w:r>
      <w:r>
        <w:t xml:space="preserve"> </w:t>
      </w:r>
      <w:r>
        <w:rPr>
          <w:u w:val="single"/>
        </w:rPr>
        <w:t xml:space="preserve">Application and Renewal Requirements.</w:t>
      </w:r>
    </w:p>
    <w:p>
      <w:pPr>
        <w:pStyle w:val="kar_subsection"/>
      </w:pPr>
      <w:r>
        <w:t xml:space="preserve">(1)</w:t>
      </w:r>
      <w:r>
        <w:t xml:space="preserve"> </w:t>
      </w:r>
      <w:r>
        <w:t xml:space="preserve">The applicant animal </w:t>
      </w:r>
      <w:r>
        <w:rPr>
          <w:u w:val="single"/>
        </w:rPr>
        <w:t xml:space="preserve">shelter</w:t>
      </w:r>
      <w:r>
        <w:t>[</w:t>
      </w:r>
      <w:r>
        <w:rPr>
          <w:strike w:val="true"/>
        </w:rPr>
        <w:t xml:space="preserve">control agency</w:t>
      </w:r>
      <w:r>
        <w:t>]</w:t>
      </w:r>
      <w:r>
        <w:t xml:space="preserve"> shall apply to the board for authorization as established by KRS 321.207.</w:t>
      </w:r>
    </w:p>
    <w:p>
      <w:pPr>
        <w:pStyle w:val="kar_subsection"/>
      </w:pPr>
      <w:r>
        <w:t xml:space="preserve">(2)</w:t>
      </w:r>
      <w:r>
        <w:t xml:space="preserve"> </w:t>
      </w:r>
      <w:r>
        <w:t xml:space="preserve">A complete application to the board shall include the following components:</w:t>
      </w:r>
    </w:p>
    <w:p>
      <w:pPr>
        <w:pStyle w:val="kar_paragraph"/>
      </w:pPr>
      <w:r>
        <w:t xml:space="preserve">(a)</w:t>
      </w:r>
      <w:r>
        <w:t xml:space="preserve"> </w:t>
      </w:r>
      <w:r>
        <w:t xml:space="preserve">A completed Application for Certification as an Animal Control Agency form or online equivalent form, including all required attachments;</w:t>
      </w:r>
    </w:p>
    <w:p>
      <w:pPr>
        <w:pStyle w:val="kar_paragraph"/>
      </w:pPr>
      <w:r>
        <w:t xml:space="preserve">(b)</w:t>
      </w:r>
      <w:r>
        <w:t xml:space="preserve"> </w:t>
      </w:r>
      <w:r>
        <w:t xml:space="preserve">Identification of the agency designated </w:t>
      </w:r>
      <w:r>
        <w:rPr>
          <w:u w:val="single"/>
        </w:rPr>
        <w:t xml:space="preserve">on-site</w:t>
      </w:r>
      <w:r>
        <w:t>[</w:t>
      </w:r>
      <w:r>
        <w:rPr>
          <w:strike w:val="true"/>
        </w:rPr>
        <w:t xml:space="preserve">onsite</w:t>
      </w:r>
      <w:r>
        <w:t>]</w:t>
      </w:r>
      <w:r>
        <w:t xml:space="preserve"> manager;</w:t>
      </w:r>
    </w:p>
    <w:p>
      <w:pPr>
        <w:pStyle w:val="kar_paragraph"/>
      </w:pPr>
      <w:r>
        <w:t xml:space="preserve">(c)</w:t>
      </w:r>
      <w:r>
        <w:t xml:space="preserve"> </w:t>
      </w:r>
      <w:r>
        <w:t xml:space="preserve">A complete and current list of all individuals </w:t>
      </w:r>
      <w:r>
        <w:rPr>
          <w:u w:val="single"/>
        </w:rPr>
        <w:t xml:space="preserve">performing</w:t>
      </w:r>
      <w:r>
        <w:t>[</w:t>
      </w:r>
      <w:r>
        <w:rPr>
          <w:strike w:val="true"/>
        </w:rPr>
        <w:t xml:space="preserve">preforming</w:t>
      </w:r>
      <w:r>
        <w:t>]</w:t>
      </w:r>
      <w:r>
        <w:t xml:space="preserve"> euthanasia </w:t>
      </w:r>
      <w:r>
        <w:rPr>
          <w:u w:val="single"/>
        </w:rPr>
        <w:t xml:space="preserve">or related </w:t>
      </w:r>
      <w:r>
        <w:t xml:space="preserve">activities at the animal </w:t>
      </w:r>
      <w:r>
        <w:rPr>
          <w:u w:val="single"/>
        </w:rPr>
        <w:t xml:space="preserve">shelter, whether or not each individual holds a credential from the board</w:t>
      </w:r>
      <w:r>
        <w:t>[</w:t>
      </w:r>
      <w:r>
        <w:rPr>
          <w:strike w:val="true"/>
        </w:rPr>
        <w:t xml:space="preserve">control facility</w:t>
      </w:r>
      <w:r>
        <w:t>]</w:t>
      </w:r>
      <w:r>
        <w:t xml:space="preserve">; and</w:t>
      </w:r>
    </w:p>
    <w:p>
      <w:pPr>
        <w:pStyle w:val="kar_paragraph"/>
      </w:pPr>
      <w:r>
        <w:t xml:space="preserve">(d)</w:t>
      </w:r>
      <w:r>
        <w:t xml:space="preserve"> </w:t>
      </w:r>
      <w:r>
        <w:t xml:space="preserve">Payment of the fee in accordance with 201 KAR 16:514.</w:t>
      </w:r>
    </w:p>
    <w:p>
      <w:pPr>
        <w:pStyle w:val="kar_subsection"/>
      </w:pPr>
      <w:r>
        <w:t xml:space="preserve">(3)</w:t>
      </w:r>
      <w:r>
        <w:t xml:space="preserve"> </w:t>
      </w:r>
      <w:r>
        <w:t xml:space="preserve">Prior to the board's issuance of the </w:t>
      </w:r>
      <w:r>
        <w:rPr>
          <w:u w:val="single"/>
        </w:rPr>
        <w:t xml:space="preserve">animal control agency </w:t>
      </w:r>
      <w:r>
        <w:t xml:space="preserve">certificate</w:t>
      </w:r>
      <w:r>
        <w:t>[</w:t>
      </w:r>
      <w:r>
        <w:rPr>
          <w:strike w:val="true"/>
        </w:rPr>
        <w:t xml:space="preserve"> of authorization</w:t>
      </w:r>
      <w:r>
        <w:t>]</w:t>
      </w:r>
      <w:r>
        <w:t xml:space="preserve">, the applicant shall undergo an inspection of the facility by the board</w:t>
      </w:r>
      <w:r>
        <w:rPr>
          <w:u w:val="single"/>
        </w:rPr>
        <w:t xml:space="preserve">, its</w:t>
      </w:r>
      <w:r>
        <w:t xml:space="preserve"> inspector</w:t>
      </w:r>
      <w:r>
        <w:rPr>
          <w:u w:val="single"/>
        </w:rPr>
        <w:t xml:space="preserve">,</w:t>
      </w:r>
      <w:r>
        <w:t xml:space="preserve"> or other designee of the board</w:t>
      </w:r>
      <w:r>
        <w:rPr>
          <w:u w:val="single"/>
        </w:rPr>
        <w:t xml:space="preserve"> in accordance with Section 5 of this administrative regulation</w:t>
      </w:r>
      <w:r>
        <w:t xml:space="preserve">.</w:t>
      </w:r>
    </w:p>
    <w:p>
      <w:pPr>
        <w:pStyle w:val="kar_subsection"/>
      </w:pPr>
      <w:r>
        <w:t xml:space="preserve">(4)</w:t>
      </w:r>
      <w:r>
        <w:t xml:space="preserve"> </w:t>
      </w:r>
      <w:r>
        <w:t xml:space="preserve">Following board application approval, the applicant shall apply to DEA for registration as a practitioner and designate "animal shelter" on the appropriate DEA form.</w:t>
      </w:r>
    </w:p>
    <w:p>
      <w:pPr>
        <w:pStyle w:val="kar_subsection"/>
      </w:pPr>
      <w:r>
        <w:t xml:space="preserve">(5)</w:t>
      </w:r>
      <w:r>
        <w:t xml:space="preserve"> </w:t>
      </w:r>
      <w:r>
        <w:t xml:space="preserve">A certified animal control agency shall submit to inspection by a board representative at any time, with or without advanced notice.</w:t>
      </w:r>
    </w:p>
    <w:p>
      <w:pPr>
        <w:pStyle w:val="kar_subsection"/>
      </w:pPr>
      <w:r>
        <w:t xml:space="preserve">(6)</w:t>
      </w:r>
      <w:r>
        <w:t xml:space="preserve"> </w:t>
      </w:r>
      <w:r>
        <w:t xml:space="preserve">A certified animal control agency shall </w:t>
      </w:r>
      <w:r>
        <w:rPr>
          <w:u w:val="single"/>
        </w:rPr>
        <w:t xml:space="preserve">identify a designated on-site</w:t>
      </w:r>
      <w:r>
        <w:t>[</w:t>
      </w:r>
      <w:r>
        <w:rPr>
          <w:strike w:val="true"/>
        </w:rPr>
        <w:t xml:space="preserve">designate an onsite</w:t>
      </w:r>
      <w:r>
        <w:t>]</w:t>
      </w:r>
      <w:r>
        <w:t xml:space="preserve"> manager </w:t>
      </w:r>
      <w:r>
        <w:rPr>
          <w:u w:val="single"/>
        </w:rPr>
        <w:t xml:space="preserve">in accordance with 201 KAR 16:552</w:t>
      </w:r>
      <w:r>
        <w:t>[</w:t>
      </w:r>
      <w:r>
        <w:rPr>
          <w:strike w:val="true"/>
        </w:rPr>
        <w:t xml:space="preserve">of the shelter</w:t>
      </w:r>
      <w:r>
        <w:t>]</w:t>
      </w:r>
      <w:r>
        <w:t xml:space="preserve">.</w:t>
      </w:r>
    </w:p>
    <w:p>
      <w:pPr>
        <w:pStyle w:val="kar_paragraph"/>
      </w:pPr>
      <w:r>
        <w:rPr>
          <w:u w:val="single"/>
        </w:rPr>
        <w:t xml:space="preserve">(a)</w:t>
      </w:r>
      <w:r>
        <w:t xml:space="preserve"> </w:t>
      </w:r>
      <w:r>
        <w:t xml:space="preserve">The agency shall notify the board in writing within ten (10) days of any change in the </w:t>
      </w:r>
      <w:r>
        <w:rPr>
          <w:u w:val="single"/>
        </w:rPr>
        <w:t xml:space="preserve">designated on-site</w:t>
      </w:r>
      <w:r>
        <w:t>[</w:t>
      </w:r>
      <w:r>
        <w:rPr>
          <w:strike w:val="true"/>
        </w:rPr>
        <w:t xml:space="preserve">onsite</w:t>
      </w:r>
      <w:r>
        <w:t>]</w:t>
      </w:r>
      <w:r>
        <w:t xml:space="preserve"> manager of the </w:t>
      </w:r>
      <w:r>
        <w:rPr>
          <w:b/>
          <w:i/>
          <w:u w:val="single"/>
        </w:rPr>
        <w:t xml:space="preserve">animal </w:t>
      </w:r>
      <w:r>
        <w:t xml:space="preserve">shelter</w:t>
      </w:r>
      <w:r>
        <w:rPr>
          <w:u w:val="single"/>
        </w:rPr>
        <w:t xml:space="preserve"> by submitting a completed Request for a New Designated On-site Manager form or online equivalent form, including all required attachments</w:t>
      </w:r>
      <w:r>
        <w:t xml:space="preserve">.</w:t>
      </w:r>
    </w:p>
    <w:p>
      <w:pPr>
        <w:pStyle w:val="kar_paragraph"/>
      </w:pPr>
      <w:r>
        <w:rPr>
          <w:u w:val="single"/>
        </w:rPr>
        <w:t xml:space="preserve">(b)</w:t>
      </w:r>
      <w:r>
        <w:t xml:space="preserve"> </w:t>
      </w:r>
      <w:r>
        <w:rPr>
          <w:u w:val="single"/>
        </w:rPr>
        <w:t xml:space="preserve">The designated on-site manager shall be responsible for complying with all state and federal laws related to the ordering, purchase, storage, tracking, management, and disposal of the drugs obtained under the DEA controlled substances registration.</w:t>
      </w:r>
    </w:p>
    <w:p>
      <w:pPr>
        <w:pStyle w:val="kar_subsection"/>
      </w:pPr>
      <w:r>
        <w:t xml:space="preserve">(7)</w:t>
      </w:r>
      <w:r>
        <w:t xml:space="preserve"> </w:t>
      </w:r>
      <w:r>
        <w:t xml:space="preserve">Background checks. The board may conduct a national or jurisdictional level background check on each designated </w:t>
      </w:r>
      <w:r>
        <w:rPr>
          <w:u w:val="single"/>
        </w:rPr>
        <w:t xml:space="preserve">on-site</w:t>
      </w:r>
      <w:r>
        <w:t>[</w:t>
      </w:r>
      <w:r>
        <w:rPr>
          <w:strike w:val="true"/>
        </w:rPr>
        <w:t xml:space="preserve">shelter</w:t>
      </w:r>
      <w:r>
        <w:t>]</w:t>
      </w:r>
      <w:r>
        <w:t xml:space="preserve"> manager. The check shall be processed by a board approved background check provider, and may include a copy of the designated </w:t>
      </w:r>
      <w:r>
        <w:rPr>
          <w:u w:val="single"/>
        </w:rPr>
        <w:t xml:space="preserve">on-site </w:t>
      </w:r>
      <w:r>
        <w:t xml:space="preserve">manager's fingerprints captured at a board approved location. </w:t>
      </w:r>
      <w:r>
        <w:rPr>
          <w:u w:val="single"/>
        </w:rPr>
        <w:t xml:space="preserve">The board may accept the results of an employment background check from the county office in lieu of a state or federal background check if the background check results are not more than six (6) months old from the date of application. </w:t>
      </w:r>
      <w:r>
        <w:t xml:space="preserve">The board may reject background checks that do not have an official seal or watermark, or that are more than ninety (90) days old. The board may impose additional requirements as a condition of certification for the animal control agency or deny certification following the board's review of findings from a background check.</w:t>
      </w:r>
    </w:p>
    <w:p>
      <w:pPr>
        <w:pStyle w:val="kar_section"/>
      </w:pPr>
      <w:r>
        <w:rPr>
          <w:u w:val="single"/>
        </w:rPr>
        <w:t xml:space="preserve">Section 3.</w:t>
      </w:r>
      <w:r>
        <w:t>[</w:t>
      </w:r>
      <w:r>
        <w:rPr>
          <w:strike w:val="true"/>
        </w:rPr>
        <w:t xml:space="preserve">(8)</w:t>
      </w:r>
      <w:r>
        <w:t>]</w:t>
      </w:r>
      <w:r>
        <w:t xml:space="preserve"> </w:t>
      </w:r>
      <w:r>
        <w:rPr>
          <w:u w:val="single"/>
        </w:rPr>
        <w:t xml:space="preserve">Renewal Requirements for a Certified Animal</w:t>
      </w:r>
      <w:r>
        <w:t>[</w:t>
      </w:r>
      <w:r>
        <w:rPr>
          <w:strike w:val="true"/>
        </w:rPr>
        <w:t xml:space="preserve">Animal</w:t>
      </w:r>
      <w:r>
        <w:t>]</w:t>
      </w:r>
      <w:r>
        <w:t xml:space="preserve"> Control Agency</w:t>
      </w:r>
      <w:r>
        <w:t>[</w:t>
      </w:r>
      <w:r>
        <w:rPr>
          <w:strike w:val="true"/>
        </w:rPr>
        <w:t xml:space="preserve"> certificate renewal requirements</w:t>
      </w:r>
      <w:r>
        <w:t>]</w:t>
      </w:r>
      <w:r>
        <w:t xml:space="preserve">.</w:t>
      </w:r>
    </w:p>
    <w:p>
      <w:pPr>
        <w:pStyle w:val="kar_subsection"/>
      </w:pPr>
      <w:r>
        <w:rPr>
          <w:u w:val="single"/>
        </w:rPr>
        <w:t xml:space="preserve">(1)</w:t>
      </w:r>
      <w:r>
        <w:t>[</w:t>
      </w:r>
      <w:r>
        <w:rPr>
          <w:strike w:val="true"/>
        </w:rPr>
        <w:t xml:space="preserve">(a)</w:t>
      </w:r>
      <w:r>
        <w:t>]</w:t>
      </w:r>
      <w:r>
        <w:t xml:space="preserve"> </w:t>
      </w:r>
      <w:r>
        <w:rPr>
          <w:u w:val="single"/>
        </w:rPr>
        <w:t xml:space="preserve">A board-certified</w:t>
      </w:r>
      <w:r>
        <w:t>[</w:t>
      </w:r>
      <w:r>
        <w:rPr>
          <w:strike w:val="true"/>
        </w:rPr>
        <w:t xml:space="preserve">An</w:t>
      </w:r>
      <w:r>
        <w:t>]</w:t>
      </w:r>
      <w:r>
        <w:t xml:space="preserve"> animal control agency shall renew the board certification annually in accordance with 201 KAR 16:572.</w:t>
      </w:r>
    </w:p>
    <w:p>
      <w:pPr>
        <w:pStyle w:val="kar_subsection"/>
      </w:pPr>
      <w:r>
        <w:rPr>
          <w:u w:val="single"/>
        </w:rPr>
        <w:t xml:space="preserve">(2)</w:t>
      </w:r>
      <w:r>
        <w:t>[</w:t>
      </w:r>
      <w:r>
        <w:rPr>
          <w:strike w:val="true"/>
        </w:rPr>
        <w:t xml:space="preserve">(b)</w:t>
      </w:r>
      <w:r>
        <w:t>]</w:t>
      </w:r>
      <w:r>
        <w:t xml:space="preserve"> </w:t>
      </w:r>
      <w:r>
        <w:t xml:space="preserve">Failure to renew the certificate for an animal control agency shall result in the following actions by the board:</w:t>
      </w:r>
    </w:p>
    <w:p>
      <w:pPr>
        <w:pStyle w:val="kar_paragraph"/>
      </w:pPr>
      <w:r>
        <w:rPr>
          <w:u w:val="single"/>
        </w:rPr>
        <w:t xml:space="preserve">(a)</w:t>
      </w:r>
      <w:r>
        <w:t>[</w:t>
      </w:r>
      <w:r>
        <w:rPr>
          <w:strike w:val="true"/>
        </w:rPr>
        <w:t xml:space="preserve">1.</w:t>
      </w:r>
      <w:r>
        <w:t>]</w:t>
      </w:r>
      <w:r>
        <w:t xml:space="preserve"> </w:t>
      </w:r>
      <w:r>
        <w:t xml:space="preserve">The animal control agency certificate shall be moved to expired status;</w:t>
      </w:r>
    </w:p>
    <w:p>
      <w:pPr>
        <w:pStyle w:val="kar_paragraph"/>
      </w:pPr>
      <w:r>
        <w:rPr>
          <w:u w:val="single"/>
        </w:rPr>
        <w:t xml:space="preserve">(b)</w:t>
      </w:r>
      <w:r>
        <w:t>[</w:t>
      </w:r>
      <w:r>
        <w:rPr>
          <w:strike w:val="true"/>
        </w:rPr>
        <w:t xml:space="preserve">2.</w:t>
      </w:r>
      <w:r>
        <w:t>]</w:t>
      </w:r>
      <w:r>
        <w:t xml:space="preserve"> </w:t>
      </w:r>
      <w:r>
        <w:rPr>
          <w:u w:val="single"/>
        </w:rPr>
        <w:t xml:space="preserve">Each </w:t>
      </w:r>
      <w:r>
        <w:rPr>
          <w:b/>
          <w:i/>
          <w:u w:val="single"/>
        </w:rPr>
        <w:t xml:space="preserve">"</w:t>
      </w:r>
      <w:r>
        <w:t>[</w:t>
      </w:r>
      <w:r>
        <w:rPr>
          <w:b/>
          <w:i/>
          <w:strike w:val="true"/>
          <w:u w:val="single"/>
        </w:rPr>
        <w:t xml:space="preserve">'</w:t>
      </w:r>
      <w:r>
        <w:t>]</w:t>
      </w:r>
      <w:r>
        <w:rPr>
          <w:u w:val="single"/>
        </w:rPr>
        <w:t xml:space="preserve">active</w:t>
      </w:r>
      <w:r>
        <w:rPr>
          <w:b/>
          <w:i/>
          <w:u w:val="single"/>
        </w:rPr>
        <w:t xml:space="preserve">"</w:t>
      </w:r>
      <w:r>
        <w:t>[</w:t>
      </w:r>
      <w:r>
        <w:rPr>
          <w:b/>
          <w:i/>
          <w:strike w:val="true"/>
          <w:u w:val="single"/>
        </w:rPr>
        <w:t xml:space="preserve">'</w:t>
      </w:r>
      <w:r>
        <w:t>]</w:t>
      </w:r>
      <w:r>
        <w:rPr>
          <w:u w:val="single"/>
        </w:rPr>
        <w:t xml:space="preserve"> status</w:t>
      </w:r>
      <w:r>
        <w:t>[</w:t>
      </w:r>
      <w:r>
        <w:rPr>
          <w:strike w:val="true"/>
        </w:rPr>
        <w:t xml:space="preserve">All</w:t>
      </w:r>
      <w:r>
        <w:t>]</w:t>
      </w:r>
      <w:r>
        <w:t xml:space="preserve"> certified animal euthanasia </w:t>
      </w:r>
      <w:r>
        <w:rPr>
          <w:u w:val="single"/>
        </w:rPr>
        <w:t xml:space="preserve">specialist</w:t>
      </w:r>
      <w:r>
        <w:t>[</w:t>
      </w:r>
      <w:r>
        <w:rPr>
          <w:strike w:val="true"/>
        </w:rPr>
        <w:t xml:space="preserve">specialists</w:t>
      </w:r>
      <w:r>
        <w:t>]</w:t>
      </w:r>
      <w:r>
        <w:t xml:space="preserve"> under the employment of the </w:t>
      </w:r>
      <w:r>
        <w:rPr>
          <w:u w:val="single"/>
        </w:rPr>
        <w:t xml:space="preserve">expired</w:t>
      </w:r>
      <w:r>
        <w:t>[</w:t>
      </w:r>
      <w:r>
        <w:rPr>
          <w:strike w:val="true"/>
        </w:rPr>
        <w:t xml:space="preserve">formerly</w:t>
      </w:r>
      <w:r>
        <w:t>]</w:t>
      </w:r>
      <w:r>
        <w:t xml:space="preserve"> certified animal control agency shall be moved to </w:t>
      </w:r>
      <w:r>
        <w:rPr>
          <w:b/>
          <w:i/>
          <w:u w:val="single"/>
        </w:rPr>
        <w:t xml:space="preserve">"</w:t>
      </w:r>
      <w:r>
        <w:t>[</w:t>
      </w:r>
      <w:r>
        <w:rPr>
          <w:b/>
          <w:i/>
          <w:strike w:val="true"/>
          <w:u w:val="single"/>
        </w:rPr>
        <w:t xml:space="preserve">'</w:t>
      </w:r>
      <w:r>
        <w:t>]</w:t>
      </w:r>
      <w:r>
        <w:t xml:space="preserve">inactive</w:t>
      </w:r>
      <w:r>
        <w:rPr>
          <w:b/>
          <w:i/>
          <w:u w:val="single"/>
        </w:rPr>
        <w:t xml:space="preserve">"</w:t>
      </w:r>
      <w:r>
        <w:t>[</w:t>
      </w:r>
      <w:r>
        <w:rPr>
          <w:b/>
          <w:i/>
          <w:strike w:val="true"/>
          <w:u w:val="single"/>
        </w:rPr>
        <w:t xml:space="preserve">'</w:t>
      </w:r>
      <w:r>
        <w:t>]</w:t>
      </w:r>
      <w:r>
        <w:t xml:space="preserve">status;</w:t>
      </w:r>
      <w:r>
        <w:t>[</w:t>
      </w:r>
      <w:r>
        <w:rPr>
          <w:strike w:val="true"/>
        </w:rPr>
        <w:t xml:space="preserve"> and</w:t>
      </w:r>
      <w:r>
        <w:t>]</w:t>
      </w:r>
    </w:p>
    <w:p>
      <w:pPr>
        <w:pStyle w:val="kar_paragraph"/>
      </w:pPr>
      <w:r>
        <w:rPr>
          <w:u w:val="single"/>
        </w:rPr>
        <w:t xml:space="preserve">(c)</w:t>
      </w:r>
      <w:r>
        <w:t>[</w:t>
      </w:r>
      <w:r>
        <w:rPr>
          <w:strike w:val="true"/>
        </w:rPr>
        <w:t xml:space="preserve">3.</w:t>
      </w:r>
      <w:r>
        <w:t>]</w:t>
      </w:r>
      <w:r>
        <w:t xml:space="preserve"> </w:t>
      </w:r>
      <w:r>
        <w:t xml:space="preserve">The DEA shall be notified of the lapse in certification</w:t>
      </w:r>
      <w:r>
        <w:rPr>
          <w:u w:val="single"/>
        </w:rPr>
        <w:t xml:space="preserve">; and</w:t>
      </w:r>
    </w:p>
    <w:p>
      <w:pPr>
        <w:pStyle w:val="kar_paragraph"/>
      </w:pPr>
      <w:r>
        <w:rPr>
          <w:u w:val="single"/>
        </w:rPr>
        <w:t xml:space="preserve">(d)</w:t>
      </w:r>
      <w:r>
        <w:t xml:space="preserve"> </w:t>
      </w:r>
      <w:r>
        <w:rPr>
          <w:u w:val="single"/>
        </w:rPr>
        <w:t xml:space="preserve">The board shall conduct a closeout inspection within six (6) months of the date of expiration to ensure that the controlled substances and other drugs on-site are properly disposed of. An animal shelter with an expired certificate shall continue to maintain the drugs in accordance with 201 KAR 16:552</w:t>
      </w:r>
      <w:r>
        <w:rPr>
          <w:b/>
          <w:i/>
          <w:u w:val="single"/>
        </w:rPr>
        <w:t xml:space="preserve">,</w:t>
      </w:r>
      <w:r>
        <w:rPr>
          <w:u w:val="single"/>
        </w:rPr>
        <w:t xml:space="preserve"> and the Kentucky Veterinary Medicine Practice Act </w:t>
      </w:r>
      <w:r>
        <w:rPr>
          <w:b/>
          <w:i/>
          <w:u w:val="single"/>
        </w:rPr>
        <w:t xml:space="preserve">(KRS Chapter 321), and 201 KAR Chapter 16,</w:t>
      </w:r>
      <w:r>
        <w:rPr>
          <w:u w:val="single"/>
        </w:rPr>
        <w:t xml:space="preserve"> until the drugs are transferred in accordance with state and federal laws, or disposed of in accordance with 201 KAR 16:552, Section 7.</w:t>
      </w:r>
    </w:p>
    <w:p>
      <w:pPr>
        <w:pStyle w:val="kar_section"/>
      </w:pPr>
      <w:r>
        <w:rPr>
          <w:u w:val="single"/>
        </w:rPr>
        <w:t xml:space="preserve">Section 4.</w:t>
      </w:r>
      <w:r>
        <w:t>[</w:t>
      </w:r>
      <w:r>
        <w:rPr>
          <w:strike w:val="true"/>
        </w:rPr>
        <w:t xml:space="preserve">(c)</w:t>
      </w:r>
      <w:r>
        <w:t>]</w:t>
      </w:r>
      <w:r>
        <w:t xml:space="preserve"> </w:t>
      </w:r>
      <w:r>
        <w:rPr>
          <w:u w:val="single"/>
        </w:rPr>
        <w:t xml:space="preserve">Reinstatement Requirements for Animal Control Agencies.</w:t>
      </w:r>
    </w:p>
    <w:p>
      <w:pPr>
        <w:pStyle w:val="kar_subsection"/>
      </w:pPr>
      <w:r>
        <w:rPr>
          <w:u w:val="single"/>
        </w:rPr>
        <w:t xml:space="preserve">(1)</w:t>
      </w:r>
      <w:r>
        <w:t>[</w:t>
      </w:r>
      <w:r>
        <w:rPr>
          <w:strike w:val="true"/>
        </w:rPr>
        <w:t xml:space="preserve">1.</w:t>
      </w:r>
      <w:r>
        <w:t>]</w:t>
      </w:r>
      <w:r>
        <w:t xml:space="preserve"> </w:t>
      </w:r>
      <w:r>
        <w:t xml:space="preserve">An animal control agency with an expired certificate shall have five (5) years to reinstate their certificate by submitting a completed Reinstatement Application for Animal Control Agencies form or online equivalent form, including all required attachments and payment of the application fee pursuant to 201 KAR 16:514.</w:t>
      </w:r>
    </w:p>
    <w:p>
      <w:pPr>
        <w:pStyle w:val="kar_subsection"/>
      </w:pPr>
      <w:r>
        <w:rPr>
          <w:u w:val="single"/>
        </w:rPr>
        <w:t xml:space="preserve">(2)</w:t>
      </w:r>
      <w:r>
        <w:t>[</w:t>
      </w:r>
      <w:r>
        <w:rPr>
          <w:strike w:val="true"/>
        </w:rPr>
        <w:t xml:space="preserve">2.</w:t>
      </w:r>
      <w:r>
        <w:t>]</w:t>
      </w:r>
      <w:r>
        <w:t xml:space="preserve"> </w:t>
      </w:r>
      <w:r>
        <w:t xml:space="preserve">The animal control agency shall undergo inspection by an authorized representative of the board in accordance with </w:t>
      </w:r>
      <w:r>
        <w:rPr>
          <w:b/>
          <w:i/>
          <w:u w:val="single"/>
        </w:rPr>
        <w:t xml:space="preserve">Section 5</w:t>
      </w:r>
      <w:r>
        <w:t>[</w:t>
      </w:r>
      <w:r>
        <w:rPr>
          <w:b/>
          <w:i/>
          <w:strike w:val="true"/>
        </w:rPr>
        <w:t xml:space="preserve">subsection </w:t>
      </w:r>
      <w:r>
        <w:t>]</w:t>
      </w:r>
      <w:r>
        <w:t xml:space="preserve">(3) of this </w:t>
      </w:r>
      <w:r>
        <w:rPr>
          <w:b/>
          <w:i/>
          <w:u w:val="single"/>
        </w:rPr>
        <w:t xml:space="preserve">administrative regulation</w:t>
      </w:r>
      <w:r>
        <w:t>[</w:t>
      </w:r>
      <w:r>
        <w:rPr>
          <w:b/>
          <w:i/>
          <w:strike w:val="true"/>
        </w:rPr>
        <w:t xml:space="preserve">section</w:t>
      </w:r>
      <w:r>
        <w:t>]</w:t>
      </w:r>
      <w:r>
        <w:t xml:space="preserve"> prior to the reinstatement of a certificate.</w:t>
      </w:r>
    </w:p>
    <w:p>
      <w:pPr>
        <w:pStyle w:val="kar_subsection"/>
      </w:pPr>
      <w:r>
        <w:rPr>
          <w:u w:val="single"/>
        </w:rPr>
        <w:t xml:space="preserve">(3)</w:t>
      </w:r>
      <w:r>
        <w:t>[</w:t>
      </w:r>
      <w:r>
        <w:rPr>
          <w:strike w:val="true"/>
        </w:rPr>
        <w:t xml:space="preserve">3.</w:t>
      </w:r>
      <w:r>
        <w:t>]</w:t>
      </w:r>
      <w:r>
        <w:t xml:space="preserve"> </w:t>
      </w:r>
      <w:r>
        <w:t xml:space="preserve">After five (5) years, the agency shall </w:t>
      </w:r>
      <w:r>
        <w:rPr>
          <w:u w:val="single"/>
        </w:rPr>
        <w:t xml:space="preserve">not be able to reinstate and shall be required to </w:t>
      </w:r>
      <w:r>
        <w:t xml:space="preserve">apply for a new certificate in accordance with this administrative regulation and 201 KAR 16:572.</w:t>
      </w:r>
    </w:p>
    <w:p>
      <w:pPr>
        <w:pStyle w:val="kar_section"/>
      </w:pPr>
      <w:r>
        <w:t>[</w:t>
      </w:r>
      <w:r>
        <w:rPr>
          <w:strike w:val="true"/>
        </w:rPr>
        <w:t xml:space="preserve">Section 2.</w:t>
      </w:r>
      <w:r>
        <w:t>]</w:t>
      </w:r>
      <w:r>
        <w:t xml:space="preserve"> </w:t>
      </w:r>
      <w:r>
        <w:t>[</w:t>
      </w:r>
      <w:r>
        <w:rPr>
          <w:strike w:val="true"/>
        </w:rPr>
        <w:t xml:space="preserve">Approved Drugs. A certified animal control agency shall be restricted to the purchase of sodium pentobarbital and other euthanasia drugs currently approved by the American Veterinary Medical Association (AVMA) for the purpose of euthanizing animals. DEA's Schedule II order forms (titled "DEA-222") shall be used for each purchase of sodium pentobarbital or other AVMA approved euthanasia drugs.</w:t>
      </w:r>
      <w:r>
        <w:t>]</w:t>
      </w:r>
    </w:p>
    <w:p>
      <w:pPr>
        <w:pStyle w:val="kar_section"/>
      </w:pPr>
      <w:r>
        <w:t>[</w:t>
      </w:r>
      <w:r>
        <w:rPr>
          <w:strike w:val="true"/>
        </w:rPr>
        <w:t xml:space="preserve">Section 3.</w:t>
      </w:r>
      <w:r>
        <w:t>]</w:t>
      </w:r>
      <w:r>
        <w:t xml:space="preserve"> </w:t>
      </w:r>
      <w:r>
        <w:t>[</w:t>
      </w:r>
      <w:r>
        <w:rPr>
          <w:strike w:val="true"/>
        </w:rPr>
        <w:t xml:space="preserve">Records.</w:t>
      </w:r>
      <w:r>
        <w:t>]</w:t>
      </w:r>
    </w:p>
    <w:p>
      <w:pPr>
        <w:pStyle w:val="kar_subsection"/>
      </w:pPr>
      <w:r>
        <w:t>[</w:t>
      </w:r>
      <w:r>
        <w:rPr>
          <w:strike w:val="true"/>
        </w:rPr>
        <w:t xml:space="preserve">(1)</w:t>
      </w:r>
      <w:r>
        <w:t>]</w:t>
      </w:r>
      <w:r>
        <w:t xml:space="preserve"> </w:t>
      </w:r>
      <w:r>
        <w:t>[</w:t>
      </w:r>
      <w:r>
        <w:rPr>
          <w:strike w:val="true"/>
        </w:rPr>
        <w:t xml:space="preserve">A certified animal control agency shall maintain records of purchases and administration of sodium pentobarbital and other AVMA approved euthanasia drugs for a period of not less than two (2) years.</w:t>
      </w:r>
      <w:r>
        <w:t>]</w:t>
      </w:r>
    </w:p>
    <w:p>
      <w:pPr>
        <w:pStyle w:val="kar_subsection"/>
      </w:pPr>
      <w:r>
        <w:t>[</w:t>
      </w:r>
      <w:r>
        <w:rPr>
          <w:strike w:val="true"/>
        </w:rPr>
        <w:t xml:space="preserve">(2)</w:t>
      </w:r>
      <w:r>
        <w:t>]</w:t>
      </w:r>
      <w:r>
        <w:t xml:space="preserve"> </w:t>
      </w:r>
      <w:r>
        <w:t>[</w:t>
      </w:r>
      <w:r>
        <w:rPr>
          <w:strike w:val="true"/>
        </w:rPr>
        <w:t xml:space="preserve">Records of administration shall include, at a minimum, the following information:</w:t>
      </w:r>
      <w:r>
        <w:t>]</w:t>
      </w:r>
    </w:p>
    <w:p>
      <w:pPr>
        <w:pStyle w:val="kar_paragraph"/>
      </w:pPr>
      <w:r>
        <w:t>[</w:t>
      </w:r>
      <w:r>
        <w:rPr>
          <w:strike w:val="true"/>
        </w:rPr>
        <w:t xml:space="preserve">(a)</w:t>
      </w:r>
      <w:r>
        <w:t>]</w:t>
      </w:r>
      <w:r>
        <w:t xml:space="preserve"> </w:t>
      </w:r>
      <w:r>
        <w:t>[</w:t>
      </w:r>
      <w:r>
        <w:rPr>
          <w:strike w:val="true"/>
        </w:rPr>
        <w:t xml:space="preserve">The date of use;</w:t>
      </w:r>
      <w:r>
        <w:t>]</w:t>
      </w:r>
    </w:p>
    <w:p>
      <w:pPr>
        <w:pStyle w:val="kar_paragraph"/>
      </w:pPr>
      <w:r>
        <w:t>[</w:t>
      </w:r>
      <w:r>
        <w:rPr>
          <w:strike w:val="true"/>
        </w:rPr>
        <w:t xml:space="preserve">(b)</w:t>
      </w:r>
      <w:r>
        <w:t>]</w:t>
      </w:r>
      <w:r>
        <w:t xml:space="preserve"> </w:t>
      </w:r>
      <w:r>
        <w:t>[</w:t>
      </w:r>
      <w:r>
        <w:rPr>
          <w:strike w:val="true"/>
        </w:rPr>
        <w:t xml:space="preserve">Identification of the animal;</w:t>
      </w:r>
      <w:r>
        <w:t>]</w:t>
      </w:r>
    </w:p>
    <w:p>
      <w:pPr>
        <w:pStyle w:val="kar_paragraph"/>
      </w:pPr>
      <w:r>
        <w:t>[</w:t>
      </w:r>
      <w:r>
        <w:rPr>
          <w:strike w:val="true"/>
        </w:rPr>
        <w:t xml:space="preserve">(c)</w:t>
      </w:r>
      <w:r>
        <w:t>]</w:t>
      </w:r>
      <w:r>
        <w:t xml:space="preserve"> </w:t>
      </w:r>
      <w:r>
        <w:t>[</w:t>
      </w:r>
      <w:r>
        <w:rPr>
          <w:strike w:val="true"/>
        </w:rPr>
        <w:t xml:space="preserve">The amount of the drug used;</w:t>
      </w:r>
      <w:r>
        <w:t>]</w:t>
      </w:r>
    </w:p>
    <w:p>
      <w:pPr>
        <w:pStyle w:val="kar_paragraph"/>
      </w:pPr>
      <w:r>
        <w:t>[</w:t>
      </w:r>
      <w:r>
        <w:rPr>
          <w:strike w:val="true"/>
        </w:rPr>
        <w:t xml:space="preserve">(d)</w:t>
      </w:r>
      <w:r>
        <w:t>]</w:t>
      </w:r>
      <w:r>
        <w:t xml:space="preserve"> </w:t>
      </w:r>
      <w:r>
        <w:t>[</w:t>
      </w:r>
      <w:r>
        <w:rPr>
          <w:strike w:val="true"/>
        </w:rPr>
        <w:t xml:space="preserve">The signature of the person administering the drug;</w:t>
      </w:r>
      <w:r>
        <w:t>]</w:t>
      </w:r>
    </w:p>
    <w:p>
      <w:pPr>
        <w:pStyle w:val="kar_paragraph"/>
      </w:pPr>
      <w:r>
        <w:t>[</w:t>
      </w:r>
      <w:r>
        <w:rPr>
          <w:strike w:val="true"/>
        </w:rPr>
        <w:t xml:space="preserve">(e)</w:t>
      </w:r>
      <w:r>
        <w:t>]</w:t>
      </w:r>
      <w:r>
        <w:t xml:space="preserve"> </w:t>
      </w:r>
      <w:r>
        <w:t>[</w:t>
      </w:r>
      <w:r>
        <w:rPr>
          <w:strike w:val="true"/>
        </w:rPr>
        <w:t xml:space="preserve">The signature of the onsite manager certifying the accuracy of the administration of sodium pentobarbital and other AVMA approved euthanasia drugs not less than once per month; and</w:t>
      </w:r>
      <w:r>
        <w:t>]</w:t>
      </w:r>
    </w:p>
    <w:p>
      <w:pPr>
        <w:pStyle w:val="kar_paragraph"/>
      </w:pPr>
      <w:r>
        <w:t>[</w:t>
      </w:r>
      <w:r>
        <w:rPr>
          <w:strike w:val="true"/>
        </w:rPr>
        <w:t xml:space="preserve">(f)</w:t>
      </w:r>
      <w:r>
        <w:t>]</w:t>
      </w:r>
      <w:r>
        <w:t xml:space="preserve"> </w:t>
      </w:r>
      <w:r>
        <w:t>[</w:t>
      </w:r>
      <w:r>
        <w:rPr>
          <w:strike w:val="true"/>
        </w:rPr>
        <w:t xml:space="preserve">The signature of the onsite manager certifying to the accuracy of the records.</w:t>
      </w:r>
      <w:r>
        <w:t>]</w:t>
      </w:r>
    </w:p>
    <w:p>
      <w:pPr>
        <w:pStyle w:val="kar_subsection"/>
      </w:pPr>
      <w:r>
        <w:t>[</w:t>
      </w:r>
      <w:r>
        <w:rPr>
          <w:strike w:val="true"/>
        </w:rPr>
        <w:t xml:space="preserve">(3)</w:t>
      </w:r>
      <w:r>
        <w:t>]</w:t>
      </w:r>
      <w:r>
        <w:t xml:space="preserve"> </w:t>
      </w:r>
      <w:r>
        <w:t>[</w:t>
      </w:r>
      <w:r>
        <w:rPr>
          <w:strike w:val="true"/>
        </w:rPr>
        <w:t xml:space="preserve">Records of purchase and destruction of sodium pentobarbital and other AVMA approved euthanasia drugs shall be maintained in a separate file from the records of administration of those substances.</w:t>
      </w:r>
      <w:r>
        <w:t>]</w:t>
      </w:r>
    </w:p>
    <w:p>
      <w:pPr>
        <w:pStyle w:val="kar_subsection"/>
      </w:pPr>
      <w:r>
        <w:t>[</w:t>
      </w:r>
      <w:r>
        <w:rPr>
          <w:strike w:val="true"/>
        </w:rPr>
        <w:t xml:space="preserve">(4)</w:t>
      </w:r>
      <w:r>
        <w:t>]</w:t>
      </w:r>
      <w:r>
        <w:t xml:space="preserve"> </w:t>
      </w:r>
      <w:r>
        <w:t>[</w:t>
      </w:r>
      <w:r>
        <w:rPr>
          <w:strike w:val="true"/>
        </w:rPr>
        <w:t xml:space="preserve">The records of purchase, destruction, and administration may be audited by representatives of the DEA or authorized designees of the board to determine adequacy, accuracy, and validity of the recordkeeping. The board may impose restrictions and administrative penalties on certificate holders as a result of substandard controls or records of the drugs.</w:t>
      </w:r>
      <w:r>
        <w:t>]</w:t>
      </w:r>
    </w:p>
    <w:p>
      <w:pPr>
        <w:pStyle w:val="kar_subsection"/>
      </w:pPr>
      <w:r>
        <w:t>[</w:t>
      </w:r>
      <w:r>
        <w:rPr>
          <w:strike w:val="true"/>
        </w:rPr>
        <w:t xml:space="preserve">(5)</w:t>
      </w:r>
      <w:r>
        <w:t>]</w:t>
      </w:r>
      <w:r>
        <w:t xml:space="preserve"> </w:t>
      </w:r>
      <w:r>
        <w:t>[</w:t>
      </w:r>
      <w:r>
        <w:rPr>
          <w:strike w:val="true"/>
        </w:rPr>
        <w:t xml:space="preserve">The records of purchase, destruction, and administration shall be maintained at the location of the agency.</w:t>
      </w:r>
      <w:r>
        <w:t>]</w:t>
      </w:r>
    </w:p>
    <w:p>
      <w:pPr>
        <w:pStyle w:val="kar_section"/>
      </w:pPr>
      <w:r>
        <w:t>[</w:t>
      </w:r>
      <w:r>
        <w:rPr>
          <w:strike w:val="true"/>
        </w:rPr>
        <w:t xml:space="preserve">Section 4.</w:t>
      </w:r>
      <w:r>
        <w:t>]</w:t>
      </w:r>
      <w:r>
        <w:t xml:space="preserve"> </w:t>
      </w:r>
      <w:r>
        <w:t>[</w:t>
      </w:r>
      <w:r>
        <w:rPr>
          <w:strike w:val="true"/>
        </w:rPr>
        <w:t xml:space="preserve">Storage.</w:t>
      </w:r>
      <w:r>
        <w:t>]</w:t>
      </w:r>
    </w:p>
    <w:p>
      <w:pPr>
        <w:pStyle w:val="kar_subsection"/>
      </w:pPr>
      <w:r>
        <w:t>[</w:t>
      </w:r>
      <w:r>
        <w:rPr>
          <w:strike w:val="true"/>
        </w:rPr>
        <w:t xml:space="preserve">(1)</w:t>
      </w:r>
      <w:r>
        <w:t>]</w:t>
      </w:r>
      <w:r>
        <w:t xml:space="preserve"> </w:t>
      </w:r>
      <w:r>
        <w:t>[</w:t>
      </w:r>
      <w:r>
        <w:rPr>
          <w:strike w:val="true"/>
        </w:rPr>
        <w:t xml:space="preserve">Sodium pentobarbital and other AVMA approved euthanasia drugs shall be stored in a securely locked cabinet within a locked storage room or other enclosure at the certified animal control agency.</w:t>
      </w:r>
      <w:r>
        <w:t>]</w:t>
      </w:r>
    </w:p>
    <w:p>
      <w:pPr>
        <w:pStyle w:val="kar_subsection"/>
      </w:pPr>
      <w:r>
        <w:t>[</w:t>
      </w:r>
      <w:r>
        <w:rPr>
          <w:strike w:val="true"/>
        </w:rPr>
        <w:t xml:space="preserve">(2)</w:t>
      </w:r>
      <w:r>
        <w:t>]</w:t>
      </w:r>
      <w:r>
        <w:t xml:space="preserve"> </w:t>
      </w:r>
      <w:r>
        <w:t>[</w:t>
      </w:r>
      <w:r>
        <w:rPr>
          <w:strike w:val="true"/>
        </w:rPr>
        <w:t xml:space="preserve">Schedule II order forms shall be stored in a securely locked cabinet, separate from the storage location of the drugs, within a locked storage room or other enclosure at the certified animal control agency.</w:t>
      </w:r>
      <w:r>
        <w:t>]</w:t>
      </w:r>
    </w:p>
    <w:p>
      <w:pPr>
        <w:pStyle w:val="kar_section"/>
      </w:pPr>
      <w:r>
        <w:t>[</w:t>
      </w:r>
      <w:r>
        <w:rPr>
          <w:strike w:val="true"/>
        </w:rPr>
        <w:t xml:space="preserve">Section 5.</w:t>
      </w:r>
      <w:r>
        <w:t>]</w:t>
      </w:r>
      <w:r>
        <w:t xml:space="preserve"> </w:t>
      </w:r>
      <w:r>
        <w:t>[</w:t>
      </w:r>
      <w:r>
        <w:rPr>
          <w:strike w:val="true"/>
        </w:rPr>
        <w:t xml:space="preserve">Disposal of Needles and Medical Waste. All needles generated in the process of euthanizing animals shall be disposed of pursuant to KRS 217.177(6).</w:t>
      </w:r>
      <w:r>
        <w:t>]</w:t>
      </w:r>
    </w:p>
    <w:p>
      <w:pPr>
        <w:pStyle w:val="kar_section"/>
      </w:pPr>
      <w:r>
        <w:t>[</w:t>
      </w:r>
      <w:r>
        <w:rPr>
          <w:strike w:val="true"/>
        </w:rPr>
        <w:t xml:space="preserve">Section 6.</w:t>
      </w:r>
      <w:r>
        <w:t>]</w:t>
      </w:r>
      <w:r>
        <w:t xml:space="preserve"> </w:t>
      </w:r>
      <w:r>
        <w:t>[</w:t>
      </w:r>
      <w:r>
        <w:rPr>
          <w:strike w:val="true"/>
        </w:rPr>
        <w:t xml:space="preserve">Disciplinary Action. An animal control agency and its employees shall be subject to disciplinary action pursuant to KRS 321.235(7) and KRS 321.351 for a violation of state or federal statutes or administrative regulations.</w:t>
      </w:r>
      <w:r>
        <w:t>]</w:t>
      </w:r>
    </w:p>
    <w:p>
      <w:pPr>
        <w:pStyle w:val="kar_section"/>
      </w:pPr>
      <w:r>
        <w:rPr>
          <w:u w:val="single"/>
        </w:rPr>
        <w:t xml:space="preserve">Section 5.</w:t>
      </w:r>
      <w:r>
        <w:t xml:space="preserve"> </w:t>
      </w:r>
      <w:r>
        <w:rPr>
          <w:u w:val="single"/>
        </w:rPr>
        <w:t xml:space="preserve">Inspection Requirements.</w:t>
      </w:r>
    </w:p>
    <w:p>
      <w:pPr>
        <w:pStyle w:val="kar_subsection"/>
      </w:pPr>
      <w:r>
        <w:rPr>
          <w:u w:val="single"/>
        </w:rPr>
        <w:t xml:space="preserve">(1)</w:t>
      </w:r>
      <w:r>
        <w:t xml:space="preserve"> </w:t>
      </w:r>
      <w:r>
        <w:rPr>
          <w:u w:val="single"/>
        </w:rPr>
        <w:t xml:space="preserve">A certified animal control agency shall be subject to inspection by the board, its investigator, or a board representative.</w:t>
      </w:r>
    </w:p>
    <w:p>
      <w:pPr>
        <w:pStyle w:val="kar_subsection"/>
      </w:pPr>
      <w:r>
        <w:rPr>
          <w:u w:val="single"/>
        </w:rPr>
        <w:t xml:space="preserve">(2)</w:t>
      </w:r>
      <w:r>
        <w:t xml:space="preserve"> </w:t>
      </w:r>
      <w:r>
        <w:rPr>
          <w:u w:val="single"/>
        </w:rPr>
        <w:t xml:space="preserve">An inspection may occur at any time, with or without advance notice. The designated on-site manager shall make themselves available to provide access and information during the inspection.</w:t>
      </w:r>
    </w:p>
    <w:p>
      <w:pPr>
        <w:pStyle w:val="kar_subsection"/>
      </w:pPr>
      <w:r>
        <w:rPr>
          <w:u w:val="single"/>
        </w:rPr>
        <w:t xml:space="preserve">(3)</w:t>
      </w:r>
      <w:r>
        <w:t xml:space="preserve"> </w:t>
      </w:r>
      <w:r>
        <w:rPr>
          <w:u w:val="single"/>
        </w:rPr>
        <w:t xml:space="preserve">An inspection shall be required:</w:t>
      </w:r>
    </w:p>
    <w:p>
      <w:pPr>
        <w:pStyle w:val="kar_paragraph"/>
      </w:pPr>
      <w:r>
        <w:rPr>
          <w:u w:val="single"/>
        </w:rPr>
        <w:t xml:space="preserve">(a)</w:t>
      </w:r>
      <w:r>
        <w:t xml:space="preserve"> </w:t>
      </w:r>
      <w:r>
        <w:rPr>
          <w:u w:val="single"/>
        </w:rPr>
        <w:t xml:space="preserve">Prior to the approval of a new Application for Certification as an Animal Control Agency;</w:t>
      </w:r>
    </w:p>
    <w:p>
      <w:pPr>
        <w:pStyle w:val="kar_paragraph"/>
      </w:pPr>
      <w:r>
        <w:rPr>
          <w:u w:val="single"/>
        </w:rPr>
        <w:t xml:space="preserve">(b)</w:t>
      </w:r>
      <w:r>
        <w:t xml:space="preserve"> </w:t>
      </w:r>
      <w:r>
        <w:rPr>
          <w:u w:val="single"/>
        </w:rPr>
        <w:t xml:space="preserve">Prior to the approval of a Reinstatement Application for </w:t>
      </w:r>
      <w:r>
        <w:t>[</w:t>
      </w:r>
      <w:r>
        <w:rPr>
          <w:b/>
          <w:i/>
          <w:strike w:val="true"/>
          <w:u w:val="single"/>
        </w:rPr>
        <w:t xml:space="preserve">a certification as an </w:t>
      </w:r>
      <w:r>
        <w:t>]</w:t>
      </w:r>
      <w:r>
        <w:rPr>
          <w:u w:val="single"/>
        </w:rPr>
        <w:t xml:space="preserve">Animal Control </w:t>
      </w:r>
      <w:r>
        <w:rPr>
          <w:b/>
          <w:i/>
          <w:u w:val="single"/>
        </w:rPr>
        <w:t xml:space="preserve">Agencies</w:t>
      </w:r>
      <w:r>
        <w:t>[</w:t>
      </w:r>
      <w:r>
        <w:rPr>
          <w:b/>
          <w:i/>
          <w:strike w:val="true"/>
          <w:u w:val="single"/>
        </w:rPr>
        <w:t xml:space="preserve">agency</w:t>
      </w:r>
      <w:r>
        <w:t>]</w:t>
      </w:r>
      <w:r>
        <w:rPr>
          <w:u w:val="single"/>
        </w:rPr>
        <w:t xml:space="preserve">, if the last inspection was completed more than twelve (12) months prior to the date of the application;</w:t>
      </w:r>
    </w:p>
    <w:p>
      <w:pPr>
        <w:pStyle w:val="kar_paragraph"/>
      </w:pPr>
      <w:r>
        <w:rPr>
          <w:u w:val="single"/>
        </w:rPr>
        <w:t xml:space="preserve">(c)</w:t>
      </w:r>
      <w:r>
        <w:t xml:space="preserve"> </w:t>
      </w:r>
      <w:r>
        <w:rPr>
          <w:u w:val="single"/>
        </w:rPr>
        <w:t xml:space="preserve">Periodically on a schedule set by the board, not more routinely than every ten (10) months, and at least once every two (2) years;</w:t>
      </w:r>
    </w:p>
    <w:p>
      <w:pPr>
        <w:pStyle w:val="kar_paragraph"/>
      </w:pPr>
      <w:r>
        <w:rPr>
          <w:u w:val="single"/>
        </w:rPr>
        <w:t xml:space="preserve">(d)</w:t>
      </w:r>
      <w:r>
        <w:t xml:space="preserve"> </w:t>
      </w:r>
      <w:r>
        <w:rPr>
          <w:u w:val="single"/>
        </w:rPr>
        <w:t xml:space="preserve">As needed due to staff turnover at the animal control agency;</w:t>
      </w:r>
    </w:p>
    <w:p>
      <w:pPr>
        <w:pStyle w:val="kar_paragraph"/>
      </w:pPr>
      <w:r>
        <w:rPr>
          <w:u w:val="single"/>
        </w:rPr>
        <w:t xml:space="preserve">(e)</w:t>
      </w:r>
      <w:r>
        <w:t xml:space="preserve"> </w:t>
      </w:r>
      <w:r>
        <w:rPr>
          <w:u w:val="single"/>
        </w:rPr>
        <w:t xml:space="preserve">Under suspicion of probable cause for violation of KRS Chapter 321; and</w:t>
      </w:r>
    </w:p>
    <w:p>
      <w:pPr>
        <w:pStyle w:val="kar_paragraph"/>
      </w:pPr>
      <w:r>
        <w:rPr>
          <w:u w:val="single"/>
        </w:rPr>
        <w:t xml:space="preserve">(f)</w:t>
      </w:r>
      <w:r>
        <w:t xml:space="preserve"> </w:t>
      </w:r>
      <w:r>
        <w:rPr>
          <w:u w:val="single"/>
        </w:rPr>
        <w:t xml:space="preserve">Following the expiration, termination, suspension, or surrender of the certificate.</w:t>
      </w:r>
    </w:p>
    <w:p>
      <w:pPr>
        <w:pStyle w:val="kar_section"/>
      </w:pPr>
      <w:r>
        <w:rPr>
          <w:u w:val="single"/>
        </w:rPr>
        <w:t xml:space="preserve">Section 6.</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as an Animal Control Agency", </w:t>
      </w:r>
      <w:r>
        <w:rPr>
          <w:u w:val="single"/>
        </w:rPr>
        <w:t xml:space="preserve">12/2022</w:t>
      </w:r>
      <w:r>
        <w:t>[</w:t>
      </w:r>
      <w:r>
        <w:rPr>
          <w:strike w:val="true"/>
        </w:rPr>
        <w:t xml:space="preserve">3/2020</w:t>
      </w:r>
      <w:r>
        <w:t>]</w:t>
      </w:r>
      <w:r>
        <w:t xml:space="preserve">;</w:t>
      </w:r>
      <w:r>
        <w:t>[</w:t>
      </w:r>
      <w:r>
        <w:rPr>
          <w:strike w:val="true"/>
        </w:rPr>
        <w:t xml:space="preserve"> and</w:t>
      </w:r>
      <w:r>
        <w:t>]</w:t>
      </w:r>
    </w:p>
    <w:p>
      <w:pPr>
        <w:pStyle w:val="kar_paragraph"/>
      </w:pPr>
      <w:r>
        <w:t xml:space="preserve">(b)</w:t>
      </w:r>
      <w:r>
        <w:t xml:space="preserve"> </w:t>
      </w:r>
      <w:r>
        <w:t xml:space="preserve">"Reinstatement Application for Animal Control Agencies", </w:t>
      </w:r>
      <w:r>
        <w:rPr>
          <w:u w:val="single"/>
        </w:rPr>
        <w:t xml:space="preserve">12/2022</w:t>
      </w:r>
      <w:r>
        <w:t>[</w:t>
      </w:r>
      <w:r>
        <w:rPr>
          <w:strike w:val="true"/>
        </w:rPr>
        <w:t xml:space="preserve">3/2020</w:t>
      </w:r>
      <w:r>
        <w:t>]</w:t>
      </w:r>
      <w:r>
        <w:rPr>
          <w:u w:val="single"/>
        </w:rPr>
        <w:t xml:space="preserve">; and</w:t>
      </w:r>
    </w:p>
    <w:p>
      <w:pPr>
        <w:pStyle w:val="kar_paragraph"/>
      </w:pPr>
      <w:r>
        <w:rPr>
          <w:u w:val="single"/>
        </w:rPr>
        <w:t xml:space="preserve">(c)</w:t>
      </w:r>
      <w:r>
        <w:t xml:space="preserve"> </w:t>
      </w:r>
      <w:r>
        <w:rPr>
          <w:u w:val="single"/>
        </w:rPr>
        <w:t xml:space="preserve">"Request for a New Designated On-site Manager", 12/2022</w:t>
      </w:r>
      <w:r>
        <w:t xml:space="preserve">.</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w:t>
      </w:r>
      <w:r>
        <w:rPr>
          <w:u w:val="single"/>
        </w:rPr>
        <w:t xml:space="preserve">8:30</w:t>
      </w:r>
      <w:r>
        <w:t>[</w:t>
      </w:r>
      <w:r>
        <w:rPr>
          <w:strike w:val="true"/>
        </w:rPr>
        <w:t xml:space="preserve">8:00</w:t>
      </w:r>
      <w:r>
        <w:t>]</w:t>
      </w:r>
      <w:r>
        <w:t xml:space="preserve"> a.m. to 4:30 p.m. This material may also be obtained at www.kybve.com.</w:t>
      </w:r>
    </w:p>
    <w:p>
      <w:pPr>
        <w:pStyle w:val="kar_normal"/>
      </w:pPr>
      <w:r>
        <w:t xml:space="preserve"/>
      </w:r>
    </w:p>
    <w:p>
      <w:pPr>
        <w:pStyle w:val="kar_filed"/>
      </w:pPr>
      <w:r>
        <w:t xml:space="preserve">FILED WITH LRC: March 7,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Michelle Shane, Executive Director, Kentucky Board of Veterinary Examiners, 107 Corporate Drive, Second Floor, Frankfort, Kentucky 40601, phone (502) 782-0273, fax (502) 695-5887, email michelle.shane@ky.gov.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c3c1e2ef8747b0" /><Relationship Type="http://schemas.openxmlformats.org/officeDocument/2006/relationships/settings" Target="/word/settings.xml" Id="Re1c2ecd2c1754f40" /></Relationships>
</file>