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a946901e9b498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3:303.</w:t>
      </w:r>
      <w:r>
        <w:t xml:space="preserve"> </w:t>
      </w:r>
      <w:r>
        <w:t xml:space="preserve">Required academic standards.</w:t>
      </w:r>
    </w:p>
    <w:p>
      <w:pPr>
        <w:pStyle w:val="kar_markup_metadata"/>
      </w:pPr>
      <w:r>
        <w:t xml:space="preserve">RELATES TO: </w:t>
      </w:r>
      <w:r>
        <w:t xml:space="preserve">KRS 156.070, 156.160, </w:t>
      </w:r>
      <w:r>
        <w:rPr>
          <w:u w:val="single"/>
        </w:rPr>
        <w:t xml:space="preserve">158.645, </w:t>
      </w:r>
      <w:r>
        <w:t xml:space="preserve">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w:t>
      </w:r>
      <w:r>
        <w:rPr>
          <w:u w:val="single"/>
        </w:rPr>
        <w:t xml:space="preserve">,</w:t>
      </w:r>
      <w:r>
        <w:t>[</w:t>
      </w:r>
      <w:r>
        <w:rPr>
          <w:strike w:val="true"/>
        </w:rPr>
        <w:t xml:space="preserve"> and</w:t>
      </w:r>
      <w:r>
        <w:t>]</w:t>
      </w:r>
      <w:r>
        <w:t xml:space="preserve"> 158.6451</w:t>
      </w:r>
      <w:r>
        <w:rPr>
          <w:u w:val="single"/>
        </w:rPr>
        <w:t xml:space="preserve">, and 158.6453</w:t>
      </w:r>
      <w:r>
        <w:t xml:space="preserve">.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w:t>
      </w:r>
      <w:r>
        <w:t>[</w:t>
      </w:r>
      <w:r>
        <w:rPr>
          <w:strike w:val="true"/>
        </w:rPr>
        <w:t xml:space="preserve">Title </w:t>
      </w:r>
      <w:r>
        <w:t>]</w:t>
      </w:r>
      <w:r>
        <w:t xml:space="preserve">704</w:t>
      </w:r>
      <w:r>
        <w:rPr>
          <w:u w:val="single"/>
        </w:rPr>
        <w:t xml:space="preserve"> KAR</w:t>
      </w:r>
      <w:r>
        <w:t>[</w:t>
      </w:r>
      <w:r>
        <w:rPr>
          <w:strike w:val="true"/>
        </w:rPr>
        <w:t xml:space="preserve">,</w:t>
      </w:r>
      <w:r>
        <w:t>]</w:t>
      </w:r>
      <w:r>
        <w:t xml:space="preserve"> Chapter 8.</w:t>
      </w:r>
    </w:p>
    <w:p>
      <w:pPr>
        <w:pStyle w:val="kar_section"/>
      </w:pPr>
      <w:r>
        <w:t xml:space="preserve">Section 1.</w:t>
      </w:r>
      <w:r>
        <w:t xml:space="preserve"> </w:t>
      </w:r>
      <w:r>
        <w:t xml:space="preserve">Before graduating from a Kentucky public high school, a student shall meet the minimum content requirements established in the required academic standards.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w:t>
      </w:r>
      <w:r>
        <w:rPr>
          <w:u w:val="single"/>
        </w:rPr>
        <w:t xml:space="preserve">December 2022</w:t>
      </w:r>
      <w:r>
        <w:t>[</w:t>
      </w:r>
      <w:r>
        <w:rPr>
          <w:strike w:val="true"/>
        </w:rPr>
        <w:t xml:space="preserve">August 2020</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Division of Program Standards, Department of Education, 300 Sower Boulevard, 5th Floor, Frankfort, Monday through Friday, 8:00 a.m. through 4:30 p.m.</w:t>
      </w:r>
      <w:r>
        <w:rPr>
          <w:u w:val="single"/>
        </w:rPr>
        <w:t xml:space="preserve"> This material may be reviewed at: https://education.ky.gov/districts/legal/Pages/Kentucky-Revised-Statutes.aspx</w:t>
      </w:r>
      <w:r>
        <w:t>[</w:t>
      </w:r>
      <w:r>
        <w:rPr>
          <w:strike w:val="true"/>
          <w:u w:val="single"/>
        </w:rPr>
        <w:t xml:space="preserve">https://education.ky.gov/curriculum/standards/kyacadstand/Documents/Kentucky_Academic_Standards_Arts_and_Humanities.pdf.]</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Ed.D., Commissioner of Education</w:t>
      </w:r>
    </w:p>
    <w:p>
      <w:pPr>
        <w:pStyle w:val="kar_signature"/>
      </w:pPr>
      <w:r>
        <w:t xml:space="preserve">LU S. YOUNG, Ed.D. Chairperson</w:t>
      </w:r>
    </w:p>
    <w:p>
      <w:pPr>
        <w:pStyle w:val="kar_normal"/>
      </w:pPr>
      <w:r>
        <w:t xml:space="preserve"/>
      </w:r>
    </w:p>
    <w:p>
      <w:pPr>
        <w:pStyle w:val="kar_approved_by"/>
      </w:pPr>
      <w:r>
        <w:t xml:space="preserve">APPROVED BY AGENCY: December 13, 2022</w:t>
      </w:r>
    </w:p>
    <w:p>
      <w:pPr>
        <w:pStyle w:val="kar_filed"/>
      </w:pPr>
      <w:r>
        <w:t xml:space="preserve">FILED WITH LRC: December 14, 2022 at 12:25 p.m.</w:t>
      </w:r>
    </w:p>
    <w:p>
      <w:pPr>
        <w:pStyle w:val="kar_normal"/>
      </w:pPr>
      <w:r>
        <w:t xml:space="preserve"/>
      </w:r>
    </w:p>
    <w:p>
      <w:pPr>
        <w:pStyle w:val="kar_comment_period"/>
      </w:pPr>
      <w:r>
        <w:t xml:space="preserve">PUBLIC HEARING AND PUBLIC COMMENT PERIOD: A public hearing on this administrative regulation shall be held on February 22, 2023 at 10:00 a.m., in the State Board Room, Fifth Floor, 300 Sower Boulevard, Frankfort, Kentucky. Individuals interested in being heard at this hearing shall notify this agency in writing by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minimum content standards for use in Kentucky’s common schools.</w:t>
      </w:r>
    </w:p>
    <w:p>
      <w:pPr>
        <w:pStyle w:val="kar_normal"/>
        <w:ind w:left="576"/>
      </w:pPr>
      <w:r>
        <w:t xml:space="preserve">(b) The necessity of this administrative regulation:</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w:t>
      </w:r>
    </w:p>
    <w:p>
      <w:pPr>
        <w:pStyle w:val="kar_normal"/>
        <w:ind w:left="576"/>
      </w:pPr>
      <w:r>
        <w:t xml:space="preserve">(c) How this administrative regulation conforms to the content of the authorizing statutes:</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Title 704, Chapter 8.</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by reference the Required Academic Standards, which contain the general courses of study and academic content standards for use in Kentucky's common schools. KRS 156.160 requires the Kentucky Board of Education to establish courses of study for the different grades and kinds of common schools, with the courses of study to comply with the expected goals, outcomes, and assessment strategies developed under KRS 158.645, 158.6451, and 158.6453.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regulation will amend the document incorporated by reference in 704 KAR 3:303 to remove the standards incorporated by reference in 704 KAR 8:120.</w:t>
      </w:r>
    </w:p>
    <w:p>
      <w:pPr>
        <w:pStyle w:val="kar_normal"/>
        <w:ind w:left="576"/>
      </w:pPr>
      <w:r>
        <w:t xml:space="preserve">(b) The necessity of the amendment to this administrative regulation:</w:t>
      </w:r>
    </w:p>
    <w:p>
      <w:pPr>
        <w:pStyle w:val="kar_normal"/>
        <w:ind w:left="720"/>
      </w:pPr>
      <w:r>
        <w:t xml:space="preserve">This regulation will amend the document incorporated by reference in 704 KAR 3:303 to remove the standards incorporated by reference in 704 KAR 8:120. </w:t>
      </w:r>
    </w:p>
    <w:p>
      <w:pPr>
        <w:pStyle w:val="kar_normal"/>
        <w:ind w:left="576"/>
      </w:pPr>
      <w:r>
        <w:t xml:space="preserve">(c) How the amendment conforms to the content of the authorizing statutes:</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w:t>
      </w:r>
    </w:p>
    <w:p>
      <w:pPr>
        <w:pStyle w:val="kar_normal"/>
        <w:ind w:left="576"/>
      </w:pPr>
      <w:r>
        <w:t xml:space="preserve">(d) How the amendment will assist in the effective administration of the statutes:</w:t>
      </w:r>
    </w:p>
    <w:p>
      <w:pPr>
        <w:pStyle w:val="kar_normal"/>
        <w:ind w:left="720"/>
      </w:pPr>
      <w:r>
        <w:t xml:space="preserve">This regulation will amend the document incorporated by reference in 704 KAR 3:303 to remove the standards incorporated by reference in 704 KAR 8:120. This will increase the efficiency of the review and revision process.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schools, districts and school councils.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 by local schools, districts, or school councils.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any additional cost to local schools, districts, or school councils.</w:t>
      </w:r>
    </w:p>
    <w:p>
      <w:pPr>
        <w:pStyle w:val="kar_normal"/>
        <w:ind w:left="576"/>
      </w:pPr>
      <w:r>
        <w:t xml:space="preserve">(c) As a result of compliance, what benefits will accrue to the entities identified in question (3):</w:t>
      </w:r>
    </w:p>
    <w:p>
      <w:pPr>
        <w:pStyle w:val="kar_normal"/>
        <w:ind w:left="720"/>
      </w:pPr>
      <w:r>
        <w:t xml:space="preserve">The compliance of public schools, school districts and school councils ensure that each student will be qualified for graduation as they will have met the minimum content requirements provided in 704 KAR 3:305. Graduation rates are used as part of each school’s accountability model and are reported on each school’s report card.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 staff time at the Kentucky Department of Education will be required to implement this amendment.</w:t>
      </w:r>
    </w:p>
    <w:p>
      <w:pPr>
        <w:pStyle w:val="kar_normal"/>
        <w:ind w:left="576"/>
      </w:pPr>
      <w:r>
        <w:t xml:space="preserve">(b) On a continuing basis:</w:t>
      </w:r>
    </w:p>
    <w:p>
      <w:pPr>
        <w:pStyle w:val="kar_normal"/>
        <w:ind w:left="720"/>
      </w:pPr>
      <w:r>
        <w:t xml:space="preserve">Minimal staff time at the Kentucky Department of Education will be required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or directly or indirectly increase fees.</w:t>
      </w:r>
    </w:p>
    <w:p>
      <w:pPr>
        <w:pStyle w:val="kar_normal"/>
        <w:ind w:left="288"/>
      </w:pPr>
      <w:r>
        <w:t xml:space="preserve">(9) TIERING: Is tiering applied?</w:t>
      </w:r>
    </w:p>
    <w:p>
      <w:pPr>
        <w:pStyle w:val="kar_normal"/>
        <w:ind w:left="432"/>
      </w:pPr>
      <w:r>
        <w:t xml:space="preserve">Tiering was not applied. This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Department of Education staff time will be impacted to revise the document incorporated by reference.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amendment will not have any impact on expenditure or revenue.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w:t>
      </w:r>
    </w:p>
    <w:p>
      <w:pPr>
        <w:pStyle w:val="kar_normal"/>
        <w:ind w:left="576"/>
      </w:pPr>
      <w:r>
        <w:t xml:space="preserve">(c) How much will it cost to administer this program for the first year?</w:t>
      </w:r>
    </w:p>
    <w:p>
      <w:pPr>
        <w:pStyle w:val="kar_normal"/>
        <w:ind w:left="720"/>
      </w:pPr>
      <w:r>
        <w:t xml:space="preserve">Minimal KDE staff time will be required to implement this amendment.</w:t>
      </w:r>
    </w:p>
    <w:p>
      <w:pPr>
        <w:pStyle w:val="kar_normal"/>
        <w:ind w:left="576"/>
      </w:pPr>
      <w:r>
        <w:t xml:space="preserve">(d) How much will it cost to administer this program for subsequent years?</w:t>
      </w:r>
    </w:p>
    <w:p>
      <w:pPr>
        <w:pStyle w:val="kar_normal"/>
        <w:ind w:left="720"/>
      </w:pPr>
      <w:r>
        <w:t xml:space="preserve">Minimal staff time at the Kentucky Department of Education will be required to implement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does not generate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does not generate cost savings.</w:t>
      </w:r>
    </w:p>
    <w:p>
      <w:pPr>
        <w:pStyle w:val="kar_normal"/>
        <w:ind w:left="576"/>
      </w:pPr>
      <w:r>
        <w:t xml:space="preserve">(c) How much will it cost the regulated entities for the first year?</w:t>
      </w:r>
    </w:p>
    <w:p>
      <w:pPr>
        <w:pStyle w:val="kar_normal"/>
        <w:ind w:left="720"/>
      </w:pPr>
      <w:r>
        <w:t xml:space="preserve">Once curriculum documents are revised, implementation costs will decrease.</w:t>
      </w:r>
    </w:p>
    <w:p>
      <w:pPr>
        <w:pStyle w:val="kar_normal"/>
        <w:ind w:left="576"/>
      </w:pPr>
      <w:r>
        <w:t xml:space="preserve">(d) How much will it cost the regulated entities for subsequent years?</w:t>
      </w:r>
    </w:p>
    <w:p>
      <w:pPr>
        <w:pStyle w:val="kar_normal"/>
        <w:ind w:left="720"/>
      </w:pPr>
      <w:r>
        <w:t xml:space="preserve">Once curriculum documents are revised, implementation costs will decrease.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The amendment to this regulation will not result in additional expenditures for the regulated entities.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eb645ce6ac4ac2" /><Relationship Type="http://schemas.openxmlformats.org/officeDocument/2006/relationships/settings" Target="/word/settings.xml" Id="Recea10cb0aa245d9" /></Relationships>
</file>