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dc8a90a14d414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Internal Investigations Branch</w:t>
      </w:r>
    </w:p>
    <w:p>
      <w:pPr>
        <w:pStyle w:val="kar_markup_header"/>
        <w:ind w:firstLine="0"/>
      </w:pPr>
      <w:r>
        <w:t>(Amendment)</w:t>
      </w:r>
    </w:p>
    <w:p>
      <w:pPr>
        <w:pStyle w:val="kar_citation"/>
      </w:pPr>
      <w:r>
        <w:t>500 KAR 3:010.</w:t>
      </w:r>
      <w:r>
        <w:t xml:space="preserve"> </w:t>
      </w:r>
      <w:r>
        <w:t xml:space="preserve">Definitions.</w:t>
      </w:r>
    </w:p>
    <w:p>
      <w:pPr>
        <w:pStyle w:val="kar_markup_metadata"/>
      </w:pPr>
      <w:r>
        <w:t xml:space="preserve">RELATES TO: </w:t>
      </w:r>
      <w:r>
        <w:t xml:space="preserve">KRS 61.360</w:t>
      </w:r>
    </w:p>
    <w:p>
      <w:pPr>
        <w:pStyle w:val="kar_markup_metadata"/>
      </w:pPr>
      <w:r>
        <w:t xml:space="preserve">STATUTORY AUTHORITY: </w:t>
      </w:r>
      <w:r>
        <w:t xml:space="preserve">KRS 15A.160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w:t>
      </w:r>
      <w:r>
        <w:rPr>
          <w:u w:val="single"/>
        </w:rPr>
        <w:t xml:space="preserve">KRS 61.360 authorizes the Governor or the Governor's agent to appoint Special Local Peace Officers. </w:t>
      </w:r>
      <w:r>
        <w:t xml:space="preserve">This administrative regulation </w:t>
      </w:r>
      <w:r>
        <w:rPr>
          <w:u w:val="single"/>
        </w:rPr>
        <w:t xml:space="preserve">establishes definitions for</w:t>
      </w:r>
      <w:r>
        <w:t>[</w:t>
      </w:r>
      <w:r>
        <w:rPr>
          <w:strike w:val="true"/>
        </w:rPr>
        <w:t xml:space="preserve">defines terms used in</w:t>
      </w:r>
      <w:r>
        <w:t>]</w:t>
      </w:r>
      <w:r>
        <w:t xml:space="preserve"> 500 KAR Chapter 3 </w:t>
      </w:r>
      <w:r>
        <w:rPr>
          <w:u w:val="single"/>
        </w:rPr>
        <w:t xml:space="preserve">regulating commissions for Special Local Peace Officers</w:t>
      </w:r>
      <w:r>
        <w:t>[</w:t>
      </w:r>
      <w:r>
        <w:rPr>
          <w:strike w:val="true"/>
        </w:rPr>
        <w:t xml:space="preserve">which pertain to the administration of KRS 61.360, "The Special Local Peace Officer Act", by the Governor or his designee</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Justice and Public Safety Cabinet</w:t>
      </w:r>
      <w:r>
        <w:rPr>
          <w:u w:val="single"/>
        </w:rPr>
        <w:t xml:space="preserve"> as defined by KRS 61.900(3)</w:t>
      </w:r>
      <w:r>
        <w:t xml:space="preserve">.</w:t>
      </w:r>
    </w:p>
    <w:p>
      <w:pPr>
        <w:pStyle w:val="kar_subsection"/>
      </w:pPr>
      <w:r>
        <w:t xml:space="preserve">(2)</w:t>
      </w:r>
      <w:r>
        <w:t xml:space="preserve"> </w:t>
      </w:r>
      <w:r>
        <w:t xml:space="preserve">"Commission" means a commission issued to an individual by the Secretary of the Justice and Public Safety Cabinet, entitling the individual to perform special local peace officer duties on specific private property.</w:t>
      </w:r>
    </w:p>
    <w:p>
      <w:pPr>
        <w:pStyle w:val="kar_subsection"/>
      </w:pPr>
      <w:r>
        <w:t xml:space="preserve">(3)</w:t>
      </w:r>
      <w:r>
        <w:t xml:space="preserve"> </w:t>
      </w:r>
      <w:r>
        <w:t xml:space="preserve">"Private property" means specific</w:t>
      </w:r>
      <w:r>
        <w:rPr>
          <w:u w:val="single"/>
        </w:rPr>
        <w:t xml:space="preserve">, identified</w:t>
      </w:r>
      <w:r>
        <w:t xml:space="preserve"> real property currently owned by an individual</w:t>
      </w:r>
      <w:r>
        <w:rPr>
          <w:u w:val="single"/>
        </w:rPr>
        <w:t xml:space="preserve"> or entity</w:t>
      </w:r>
      <w:r>
        <w:t>[</w:t>
      </w:r>
      <w:r>
        <w:rPr>
          <w:strike w:val="true"/>
        </w:rPr>
        <w:t xml:space="preserve">, company, or agency</w:t>
      </w:r>
      <w:r>
        <w:t>]</w:t>
      </w:r>
      <w:r>
        <w:t xml:space="preserve"> in the Commonwealth of Kentucky.</w:t>
      </w:r>
    </w:p>
    <w:p>
      <w:pPr>
        <w:pStyle w:val="kar_subsection"/>
      </w:pPr>
      <w:r>
        <w:t xml:space="preserve">(4)</w:t>
      </w:r>
      <w:r>
        <w:t xml:space="preserve"> </w:t>
      </w:r>
      <w:r>
        <w:rPr>
          <w:u w:val="single"/>
        </w:rPr>
        <w:t xml:space="preserve">"Property owner" means:</w:t>
      </w:r>
    </w:p>
    <w:p>
      <w:pPr>
        <w:pStyle w:val="kar_paragraph"/>
      </w:pPr>
      <w:r>
        <w:rPr>
          <w:u w:val="single"/>
        </w:rPr>
        <w:t xml:space="preserve">(a)</w:t>
      </w:r>
      <w:r>
        <w:t xml:space="preserve"> </w:t>
      </w:r>
      <w:r>
        <w:rPr>
          <w:u w:val="single"/>
        </w:rPr>
        <w:t xml:space="preserve">The individual in the Commonwealth of Kentucky seeking appointment of a commission of a special local peace officer to protect the premises of a specific, identified private property that he or she owns; or</w:t>
      </w:r>
    </w:p>
    <w:p>
      <w:pPr>
        <w:pStyle w:val="kar_paragraph"/>
      </w:pPr>
      <w:r>
        <w:rPr>
          <w:u w:val="single"/>
        </w:rPr>
        <w:t xml:space="preserve">(b)</w:t>
      </w:r>
      <w:r>
        <w:t xml:space="preserve"> </w:t>
      </w:r>
      <w:r>
        <w:rPr>
          <w:u w:val="single"/>
        </w:rPr>
        <w:t xml:space="preserve">A duly authorized agent or officer of an entity seeking appointment of a commission of a special local peace officer to protect the premises of a specific, identified private property owned by an entity rather than a person</w:t>
      </w:r>
      <w:r>
        <w:t>[</w:t>
      </w:r>
      <w:r>
        <w:rPr>
          <w:strike w:val="true"/>
        </w:rPr>
        <w:t xml:space="preserve">"SLPO" means Special Local Peace Officer</w:t>
      </w:r>
      <w:r>
        <w:t>]</w:t>
      </w:r>
      <w:r>
        <w:t xml:space="preserve">.</w:t>
      </w:r>
    </w:p>
    <w:p>
      <w:pPr>
        <w:pStyle w:val="kar_subsection"/>
      </w:pPr>
      <w:r>
        <w:t xml:space="preserve">(5)</w:t>
      </w:r>
      <w:r>
        <w:t xml:space="preserve"> </w:t>
      </w:r>
      <w:r>
        <w:rPr>
          <w:u w:val="single"/>
        </w:rPr>
        <w:t xml:space="preserve">"SLPO Act" means the Kentucky Revised Statutes cited in 500 KAR 3:020, Section 2(7)(a).</w:t>
      </w:r>
    </w:p>
    <w:p>
      <w:pPr>
        <w:pStyle w:val="kar_subsection"/>
      </w:pPr>
      <w:r>
        <w:rPr>
          <w:u w:val="single"/>
        </w:rPr>
        <w:t xml:space="preserve">(6)</w:t>
      </w:r>
      <w:r>
        <w:t xml:space="preserve"> </w:t>
      </w:r>
      <w:r>
        <w:t xml:space="preserve">"SLPO program administrator" means the </w:t>
      </w:r>
      <w:r>
        <w:rPr>
          <w:u w:val="single"/>
        </w:rPr>
        <w:t xml:space="preserve">person designated or</w:t>
      </w:r>
      <w:r>
        <w:t>[</w:t>
      </w:r>
      <w:r>
        <w:rPr>
          <w:strike w:val="true"/>
        </w:rPr>
        <w:t xml:space="preserve">administrator</w:t>
      </w:r>
      <w:r>
        <w:t>]</w:t>
      </w:r>
      <w:r>
        <w:t xml:space="preserve"> appointed by the Secretary of the </w:t>
      </w:r>
      <w:r>
        <w:t>[</w:t>
      </w:r>
      <w:r>
        <w:rPr>
          <w:strike w:val="true"/>
        </w:rPr>
        <w:t xml:space="preserve">Justice </w:t>
      </w:r>
      <w:r>
        <w:t>]</w:t>
      </w:r>
      <w:r>
        <w:t xml:space="preserve">cabinet to administer the Special Local Peace Officer Program whose address is: SLPO Program Administrator, Justice and Public Safety Cabinet, </w:t>
      </w:r>
      <w:r>
        <w:rPr>
          <w:u w:val="single"/>
        </w:rPr>
        <w:t xml:space="preserve">Internal Investigations Branch ("IIB"), </w:t>
      </w:r>
      <w:r>
        <w:t xml:space="preserve">125 Holmes Street, Frankfort, Kentucky 40601.</w:t>
      </w:r>
    </w:p>
    <w:p>
      <w:pPr>
        <w:pStyle w:val="kar_subsection"/>
      </w:pPr>
      <w:r>
        <w:rPr>
          <w:u w:val="single"/>
        </w:rPr>
        <w:t xml:space="preserve">(7)</w:t>
      </w:r>
      <w:r>
        <w:t>[</w:t>
      </w:r>
      <w:r>
        <w:rPr>
          <w:strike w:val="true"/>
        </w:rPr>
        <w:t xml:space="preserve">(6)</w:t>
      </w:r>
      <w:r>
        <w:t>]</w:t>
      </w:r>
      <w:r>
        <w:t xml:space="preserve"> </w:t>
      </w:r>
      <w:r>
        <w:t xml:space="preserve">"Special local peace officer," </w:t>
      </w:r>
      <w:r>
        <w:rPr>
          <w:u w:val="single"/>
        </w:rPr>
        <w:t xml:space="preserve">or "SLPO" </w:t>
      </w:r>
      <w:r>
        <w:t xml:space="preserve">means </w:t>
      </w:r>
      <w:r>
        <w:rPr>
          <w:u w:val="single"/>
        </w:rPr>
        <w:t xml:space="preserve">an officer described in and appointed pursuant to</w:t>
      </w:r>
      <w:r>
        <w:t>[</w:t>
      </w:r>
      <w:r>
        <w:rPr>
          <w:strike w:val="true"/>
        </w:rPr>
        <w:t xml:space="preserve">one who meets the requirements of</w:t>
      </w:r>
      <w:r>
        <w:t>]</w:t>
      </w:r>
      <w:r>
        <w:t xml:space="preserve"> KRS 61.360 and whose duties include:</w:t>
      </w:r>
    </w:p>
    <w:p>
      <w:pPr>
        <w:pStyle w:val="kar_paragraph"/>
      </w:pPr>
      <w:r>
        <w:t xml:space="preserve">(a)</w:t>
      </w:r>
      <w:r>
        <w:t xml:space="preserve"> </w:t>
      </w:r>
      <w:r>
        <w:t xml:space="preserve">The protection of specific private property from intrusion, entry, larceny, vandalism, abuse, waste, or trespass;</w:t>
      </w:r>
    </w:p>
    <w:p>
      <w:pPr>
        <w:pStyle w:val="kar_paragraph"/>
      </w:pPr>
      <w:r>
        <w:t xml:space="preserve">(b)</w:t>
      </w:r>
      <w:r>
        <w:t xml:space="preserve"> </w:t>
      </w:r>
      <w:r>
        <w:t xml:space="preserve">The prevention, observation or detection of, or apprehension for, unlawful activity on specific </w:t>
      </w:r>
      <w:r>
        <w:rPr>
          <w:u w:val="single"/>
        </w:rPr>
        <w:t xml:space="preserve">private property</w:t>
      </w:r>
      <w:r>
        <w:t>[</w:t>
      </w:r>
      <w:r>
        <w:rPr>
          <w:strike w:val="true"/>
        </w:rPr>
        <w:t xml:space="preserve">premises</w:t>
      </w:r>
      <w:r>
        <w:t>]</w:t>
      </w:r>
      <w:r>
        <w:t xml:space="preserve">;</w:t>
      </w:r>
    </w:p>
    <w:p>
      <w:pPr>
        <w:pStyle w:val="kar_paragraph"/>
      </w:pPr>
      <w:r>
        <w:t xml:space="preserve">(c)</w:t>
      </w:r>
      <w:r>
        <w:t xml:space="preserve"> </w:t>
      </w:r>
      <w:r>
        <w:t xml:space="preserve">The control of the operation and parking of motor vehicles, bicycles, and other vehicles, and the movement of pedestrian traffic on specific private property; and</w:t>
      </w:r>
    </w:p>
    <w:p>
      <w:pPr>
        <w:pStyle w:val="kar_paragraph"/>
      </w:pPr>
      <w:r>
        <w:t xml:space="preserve">(d)</w:t>
      </w:r>
      <w:r>
        <w:t xml:space="preserve"> </w:t>
      </w:r>
      <w:r>
        <w:t xml:space="preserve">The answering of any intrusion alarm on specific private property.</w:t>
      </w:r>
    </w:p>
    <w:p>
      <w:pPr>
        <w:pStyle w:val="kar_signature"/>
      </w:pPr>
      <w:r>
        <w:t xml:space="preserve">KERRY HARVEY, Secretary</w:t>
      </w:r>
    </w:p>
    <w:p>
      <w:pPr>
        <w:pStyle w:val="kar_normal"/>
      </w:pPr>
      <w:r>
        <w:t xml:space="preserve"/>
      </w:r>
    </w:p>
    <w:p>
      <w:pPr>
        <w:pStyle w:val="kar_approved_by"/>
      </w:pPr>
      <w:r>
        <w:t xml:space="preserve">APPROVED BY AGENCY: March 16, 2023</w:t>
      </w:r>
    </w:p>
    <w:p>
      <w:pPr>
        <w:pStyle w:val="kar_filed"/>
      </w:pPr>
      <w:r>
        <w:t xml:space="preserve">FILED WITH LRC: March 21, 2023 at 12:30 p.m.</w:t>
      </w:r>
    </w:p>
    <w:p>
      <w:pPr>
        <w:pStyle w:val="kar_normal"/>
      </w:pPr>
      <w:r>
        <w:t xml:space="preserve"/>
      </w:r>
    </w:p>
    <w:p>
      <w:pPr>
        <w:pStyle w:val="kar_comment_period"/>
      </w:pPr>
      <w:r>
        <w:t xml:space="preserve">PUBLIC HEARING AND PUBLIC COMMENT PERIOD: A public hearing on this administrative regulation shall be held on June 26,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Send written notification of intent to be heard at the public hearing or written comments on the proposed administrative regulation to the contact person.</w:t>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terms used in 500 KAR Chapter 3, which regulates commissions for special local peace officers.</w:t>
      </w:r>
    </w:p>
    <w:p>
      <w:pPr>
        <w:pStyle w:val="kar_normal"/>
        <w:ind w:left="576"/>
      </w:pPr>
      <w:r>
        <w:t xml:space="preserve">(b) The necessity of this administrative regulation:</w:t>
      </w:r>
    </w:p>
    <w:p>
      <w:pPr>
        <w:pStyle w:val="kar_normal"/>
        <w:ind w:left="720"/>
      </w:pPr>
      <w:r>
        <w:t xml:space="preserve">This regulation is necessary for the efficient administration of the Special Local Peace Office Act.</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the Governor’s agent to appoint Special Local Peace Officers.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definitions for the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additional definitions to assist property owners wishing to employ a commission SLPO.</w:t>
      </w:r>
    </w:p>
    <w:p>
      <w:pPr>
        <w:pStyle w:val="kar_normal"/>
        <w:ind w:left="576"/>
      </w:pPr>
      <w:r>
        <w:t xml:space="preserve">(b) The necessity of the amendment to this administrative regulation:</w:t>
      </w:r>
    </w:p>
    <w:p>
      <w:pPr>
        <w:pStyle w:val="kar_normal"/>
        <w:ind w:left="720"/>
      </w:pPr>
      <w:r>
        <w:t xml:space="preserve">The amendment is necessary to provide clarification to property owners wishing to employ a commission SLPO.</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the Governor’s agent to appoint Special Local Peace Officers.</w:t>
      </w:r>
    </w:p>
    <w:p>
      <w:pPr>
        <w:pStyle w:val="kar_normal"/>
        <w:ind w:left="576"/>
      </w:pPr>
      <w:r>
        <w:t xml:space="preserve">(d) How the amendment will assist in the effective administration of the statutes:</w:t>
      </w:r>
    </w:p>
    <w:p>
      <w:pPr>
        <w:pStyle w:val="kar_normal"/>
        <w:ind w:left="720"/>
      </w:pPr>
      <w:r>
        <w:t xml:space="preserve">The amendment provides additional definitions to clarify the chapter.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any private property owner wishing to employee an SLPO, those individuals seeking commission as a SLPO, and the Internal Investigations Branch in its investigation of SLPO commissions.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follow the new definitions.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Additional cost is not anticipated.</w:t>
      </w:r>
    </w:p>
    <w:p>
      <w:pPr>
        <w:pStyle w:val="kar_normal"/>
        <w:ind w:left="576"/>
      </w:pPr>
      <w:r>
        <w:t xml:space="preserve">(c) As a result of compliance, what benefits will accrue to the entities identified in question (3):</w:t>
      </w:r>
    </w:p>
    <w:p>
      <w:pPr>
        <w:pStyle w:val="kar_normal"/>
        <w:ind w:left="720"/>
      </w:pPr>
      <w:r>
        <w:t xml:space="preserve">The chapter is more clear.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create or increase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Internal Investigations Branch in its investigation of SLPO commissions.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61.360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Revenue is generated by the fee in the statute and is not generated by this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Revenue is generated by the fee in the statute and is not generated by this administrative regulation.</w:t>
      </w:r>
    </w:p>
    <w:p>
      <w:pPr>
        <w:pStyle w:val="kar_normal"/>
        <w:ind w:left="576"/>
      </w:pPr>
      <w:r>
        <w:t xml:space="preserve">(c) How much will it cost to administer this program for the first year?</w:t>
      </w:r>
    </w:p>
    <w:p>
      <w:pPr>
        <w:pStyle w:val="kar_normal"/>
        <w:ind w:left="720"/>
      </w:pPr>
      <w:r>
        <w:t xml:space="preserve">Costs are not associated with this administrative regulation establishing definitions.</w:t>
      </w:r>
    </w:p>
    <w:p>
      <w:pPr>
        <w:pStyle w:val="kar_normal"/>
        <w:ind w:left="576"/>
      </w:pPr>
      <w:r>
        <w:t xml:space="preserve">(d) How much will it cost to administer this program for subsequent years?</w:t>
      </w:r>
    </w:p>
    <w:p>
      <w:pPr>
        <w:pStyle w:val="kar_normal"/>
        <w:ind w:left="720"/>
      </w:pPr>
      <w:r>
        <w:t xml:space="preserve">Costs are not associated with this administrative regulation establishing definitions.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 regulation does not increase costs from what is budgeted for the biennium.</w:t>
      </w:r>
    </w:p>
    <w:p>
      <w:pPr>
        <w:pStyle w:val="kar_normal"/>
        <w:ind w:left="576"/>
      </w:pPr>
      <w:r>
        <w:t xml:space="preserve">(d) How much will it cost the regulated entities for subsequent years?</w:t>
      </w:r>
    </w:p>
    <w:p>
      <w:pPr>
        <w:pStyle w:val="kar_normal"/>
        <w:ind w:left="720"/>
      </w:pPr>
      <w:r>
        <w:t xml:space="preserve">An increase in costs is not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4c6a0b9b27470e" /><Relationship Type="http://schemas.openxmlformats.org/officeDocument/2006/relationships/settings" Target="/word/settings.xml" Id="R065e020da5204b83" /></Relationships>
</file>