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f6fb39003a404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20:100.</w:t>
      </w:r>
      <w:r>
        <w:t xml:space="preserve"> </w:t>
      </w:r>
      <w:r>
        <w:t xml:space="preserve">Modified Adjusted Gross Income (MAGI) Medicaid eligibility standards.</w:t>
      </w:r>
    </w:p>
    <w:p>
      <w:pPr>
        <w:pStyle w:val="kar_markup_metadata"/>
      </w:pPr>
      <w:r>
        <w:t xml:space="preserve">RELATES TO: </w:t>
      </w:r>
      <w:r>
        <w:t xml:space="preserve">KRS 205.520</w:t>
      </w:r>
    </w:p>
    <w:p>
      <w:pPr>
        <w:pStyle w:val="kar_markup_metadata"/>
      </w:pPr>
      <w:r>
        <w:t xml:space="preserve">STATUTORY AUTHORITY: </w:t>
      </w:r>
      <w:r>
        <w:t xml:space="preserve">KRS 194A.010(1), 194A.030(2), 194A.050(1), 205.520(3), 42 U.S.C. 1396a(e)(14)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and requirements for individuals whose Medicaid eligibility is determined using the modified adjusted gross income as the income standard. The affected individuals include children under the age of nineteen (19) years, pregnant women to 365 days postpartum, caretaker relatives, and adults under age sixty-five (65) who do not have a dependent child under the age of nineteen (19) years and are not otherwise eligible for Medicaid benefits.</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The provisions and requirements of this administrative regulation shall apply to individuals whose Medicaid eligibility is determined using the modified adjusted gross income as the income standard.</w:t>
      </w:r>
    </w:p>
    <w:p>
      <w:pPr>
        <w:pStyle w:val="kar_paragraph"/>
      </w:pPr>
      <w:r>
        <w:t xml:space="preserve">(b)</w:t>
      </w:r>
      <w:r>
        <w:t xml:space="preserve"> </w:t>
      </w:r>
      <w:r>
        <w:t xml:space="preserve">An individual whose Medicaid eligibility is determined using the modified adjusted gross income as an income standard shall be an individual who is:</w:t>
      </w:r>
    </w:p>
    <w:p>
      <w:pPr>
        <w:pStyle w:val="kar_subparagraph"/>
      </w:pPr>
      <w:r>
        <w:t xml:space="preserve">1.</w:t>
      </w:r>
      <w:r>
        <w:t xml:space="preserve"> </w:t>
      </w:r>
      <w:r>
        <w:t xml:space="preserve">A child under the age of nineteen (19) years, excluding a child in foster care;</w:t>
      </w:r>
    </w:p>
    <w:p>
      <w:pPr>
        <w:pStyle w:val="kar_subparagraph"/>
      </w:pPr>
      <w:r>
        <w:t xml:space="preserve">2.</w:t>
      </w:r>
      <w:r>
        <w:t xml:space="preserve"> </w:t>
      </w:r>
      <w:r>
        <w:t xml:space="preserve">A caretaker relative with income up to 133 percent of the federal poverty level established annually by the United States Department of Health and Human Services pursuant to 42 U.S.C. 9902(2);</w:t>
      </w:r>
    </w:p>
    <w:p>
      <w:pPr>
        <w:pStyle w:val="kar_subparagraph"/>
      </w:pPr>
      <w:r>
        <w:t xml:space="preserve">3.</w:t>
      </w:r>
      <w:r>
        <w:t xml:space="preserve"> </w:t>
      </w:r>
      <w:r>
        <w:t xml:space="preserve">A pregnant woman, with income up to 195 percent of the federal poverty level established annually by the United States Department of Health and Human Services pursuant to 42 U.S.C. 9902(2), including the postpartum period to 365 days after delivery;</w:t>
      </w:r>
    </w:p>
    <w:p>
      <w:pPr>
        <w:pStyle w:val="kar_subparagraph"/>
      </w:pPr>
      <w:r>
        <w:t xml:space="preserve">4.</w:t>
      </w:r>
      <w:r>
        <w:t xml:space="preserve"> </w:t>
      </w:r>
      <w:r>
        <w:t xml:space="preserve">An adult under age sixty-five (65)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 or</w:t>
      </w:r>
    </w:p>
    <w:p>
      <w:pPr>
        <w:pStyle w:val="kar_subparagraph"/>
      </w:pPr>
      <w:r>
        <w:t xml:space="preserve">5.</w:t>
      </w:r>
      <w:r>
        <w:t xml:space="preserve"> </w:t>
      </w:r>
      <w:r>
        <w:t xml:space="preserve">A targeted low income child with income up to 150 percent of the federal poverty level established annually by the United States Department of Health and Human Services pursuant to 42 U.S.C. 9902(2).</w:t>
      </w:r>
    </w:p>
    <w:p>
      <w:pPr>
        <w:pStyle w:val="kar_subsection"/>
      </w:pPr>
      <w:r>
        <w:t xml:space="preserve">(2)</w:t>
      </w:r>
      <w:r>
        <w:t xml:space="preserve"> </w:t>
      </w:r>
      <w:r>
        <w:t xml:space="preserve"> </w:t>
      </w:r>
    </w:p>
    <w:p>
      <w:pPr>
        <w:pStyle w:val="kar_paragraph"/>
      </w:pPr>
      <w:r>
        <w:t xml:space="preserve">(a)</w:t>
      </w:r>
      <w:r>
        <w:t xml:space="preserve"> </w:t>
      </w:r>
      <w:r>
        <w:t xml:space="preserve">If an eligibility determination indicates that an individual's income exceeds 133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w:t>
      </w:r>
    </w:p>
    <w:p>
      <w:pPr>
        <w:pStyle w:val="kar_paragraph"/>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paragraph"/>
      </w:pPr>
      <w:r>
        <w:t xml:space="preserve">(c)</w:t>
      </w:r>
      <w:r>
        <w:t xml:space="preserve"> </w:t>
      </w:r>
      <w:r>
        <w:t xml:space="preserve">A pregnant person's federal poverty level calculation pursuant to 42 U.S.C. 9902(2) shall be at least two (2) and shall include the pregnant person and the number of children expected to be delivered. Other members of the household shall be calculated and included consistent with KAR Title 907.</w:t>
      </w:r>
    </w:p>
    <w:p>
      <w:pPr>
        <w:pStyle w:val="kar_subsection"/>
      </w:pPr>
      <w:r>
        <w:t xml:space="preserve">(3)</w:t>
      </w:r>
      <w:r>
        <w:t xml:space="preserve"> </w:t>
      </w:r>
      <w:r>
        <w:t xml:space="preserve">The provisions and requirements of this administrative regulation shall not apply to an individual whose Medicaid eligibility is determined using an eligibility standard that is not the modified adjusted gross income.</w:t>
      </w:r>
    </w:p>
    <w:p>
      <w:pPr>
        <w:pStyle w:val="kar_section"/>
      </w:pPr>
      <w:r>
        <w:t xml:space="preserve">Section 2.</w:t>
      </w:r>
      <w:r>
        <w:t xml:space="preserve"> </w:t>
      </w:r>
      <w:r>
        <w:t xml:space="preserve">MAGI-based Methods. The department shall use the MAGI-based methods established in 42 C.F.R. 435.603 to determine whether an individual meets the Medicaid income eligibility requirements if the eligibility standard is the modified adjusted gross income.</w:t>
      </w:r>
    </w:p>
    <w:p>
      <w:pPr>
        <w:pStyle w:val="kar_section"/>
      </w:pPr>
      <w:r>
        <w:t xml:space="preserve">Section 3.</w:t>
      </w:r>
      <w:r>
        <w:t xml:space="preserve"> </w:t>
      </w:r>
      <w:r>
        <w:t xml:space="preserve">Resources Not Considered. An individual's resources shall not be considered for the purpose of determining Medicaid eligibility if the eligibility standard is the modified adjusted gross income.</w:t>
      </w:r>
    </w:p>
    <w:p>
      <w:pPr>
        <w:pStyle w:val="kar_section"/>
      </w:pPr>
      <w:r>
        <w:t xml:space="preserve">Section 4.</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noncitizen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t xml:space="preserve">A noncitizen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t xml:space="preserve">A noncitizen who is granted status as a Cuban or Haitian entrant pursuant to 8 U.S.C. 1522;</w:t>
      </w:r>
    </w:p>
    <w:p>
      <w:pPr>
        <w:pStyle w:val="kar_clause"/>
      </w:pPr>
      <w:r>
        <w:t xml:space="preserve">h.</w:t>
      </w:r>
      <w:r>
        <w:t xml:space="preserve"> </w:t>
      </w:r>
      <w:r>
        <w:t xml:space="preserve">A battered noncitizen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noncitizen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t xml:space="preserve">A noncitizen whose deportation is being withheld pursuant to 8 U.S.C. 1253(h), as in effect prior to April 1, 1997, or 8 U.S.C. 1231(b)(3);</w:t>
      </w:r>
    </w:p>
    <w:p>
      <w:pPr>
        <w:pStyle w:val="kar_clause"/>
      </w:pPr>
      <w:r>
        <w:t xml:space="preserve">d.</w:t>
      </w:r>
      <w:r>
        <w:t xml:space="preserve"> </w:t>
      </w:r>
      <w:r>
        <w:t xml:space="preserve">A noncitizen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noncitizen shall be eligible for medical assistance pursuant to 42 C.F.R. 440.255 and as provided in this paragraph.</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t xml:space="preserve">Coverage for the individual shall be:</w:t>
      </w:r>
    </w:p>
    <w:p>
      <w:pPr>
        <w:pStyle w:val="kar_subparagraph"/>
      </w:pPr>
      <w:r>
        <w:t xml:space="preserve">1.</w:t>
      </w:r>
      <w:r>
        <w:t xml:space="preserve"> </w:t>
      </w:r>
      <w:r>
        <w:t xml:space="preserve">Limited to the medical care and services necessary for the treatment of an emergency medical condition or pregnancy of the individual;</w:t>
      </w:r>
    </w:p>
    <w:p>
      <w:pPr>
        <w:pStyle w:val="kar_subparagraph"/>
      </w:pPr>
      <w:r>
        <w:t xml:space="preserve">2.</w:t>
      </w:r>
      <w:r>
        <w:t xml:space="preserve"> </w:t>
      </w:r>
      <w:r>
        <w:t xml:space="preserve">Not related to an organ transplant procedure; and</w:t>
      </w:r>
    </w:p>
    <w:p>
      <w:pPr>
        <w:pStyle w:val="kar_subparagraph"/>
      </w:pPr>
      <w:r>
        <w:t xml:space="preserve">3.</w:t>
      </w:r>
      <w:r>
        <w:t xml:space="preserve"> </w:t>
      </w:r>
      <w:r>
        <w:t xml:space="preserve">For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t xml:space="preserve">The individual's coverage shall be recertified every twelve (12) months.</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 </w:t>
      </w:r>
    </w:p>
    <w:p>
      <w:pPr>
        <w:pStyle w:val="kar_paragraph"/>
      </w:pPr>
      <w:r>
        <w:t xml:space="preserve">(a)</w:t>
      </w:r>
      <w:r>
        <w:t xml:space="preserve"> </w:t>
      </w:r>
      <w:r>
        <w:t xml:space="preserve">Except as established in paragraph (b) of this subsection, an individual shall be determined eligible for Medicaid for up to three (3) months prior to the month of application if all conditions of eligibility are met.</w:t>
      </w:r>
    </w:p>
    <w:p>
      <w:pPr>
        <w:pStyle w:val="kar_paragraph"/>
      </w:pPr>
      <w:r>
        <w:t xml:space="preserve">(b)</w:t>
      </w:r>
      <w:r>
        <w:t xml:space="preserve"> </w:t>
      </w:r>
      <w:r>
        <w:t xml:space="preserve">The retroactive eligibility period shall begin no earlier than January 1, 2014 for an individual who gains Medicaid eligibility solely by qualifying:</w:t>
      </w:r>
    </w:p>
    <w:p>
      <w:pPr>
        <w:pStyle w:val="kar_subparagraph"/>
      </w:pPr>
      <w:r>
        <w:t xml:space="preserve">1.</w:t>
      </w:r>
      <w:r>
        <w:t xml:space="preserve"> </w:t>
      </w:r>
      <w:r>
        <w:t xml:space="preserve">As a former foster care individual pursuant to 907 KAR 20:075; or</w:t>
      </w:r>
    </w:p>
    <w:p>
      <w:pPr>
        <w:pStyle w:val="kar_subparagraph"/>
      </w:pPr>
      <w:r>
        <w:t xml:space="preserve">2.</w:t>
      </w:r>
      <w:r>
        <w:t xml:space="preserve"> </w:t>
      </w:r>
      <w:r>
        <w:t xml:space="preserve">As an adult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w:t>
      </w:r>
    </w:p>
    <w:p>
      <w:pPr>
        <w:pStyle w:val="kar_subsection"/>
      </w:pPr>
      <w:r>
        <w:t xml:space="preserve">(7)</w:t>
      </w:r>
      <w:r>
        <w:t xml:space="preserve"> </w:t>
      </w:r>
      <w:r>
        <w:t xml:space="preserve">The documentation of citizenship requirements established in this administrative regulation shall not apply to a noncitizen under nineteen (19) years of age who is lawfully present in the United States of America.</w:t>
      </w:r>
    </w:p>
    <w:p>
      <w:pPr>
        <w:pStyle w:val="kar_subsection"/>
      </w:pPr>
      <w:r>
        <w:t xml:space="preserve">(8)</w:t>
      </w:r>
      <w:r>
        <w:t xml:space="preserve"> </w:t>
      </w:r>
      <w:r>
        <w:t xml:space="preserve">Except as established in subsection (9) of this section, a noncitizen shall be considered to be lawfully present in the United States of America if the individual:</w:t>
      </w:r>
    </w:p>
    <w:p>
      <w:pPr>
        <w:pStyle w:val="kar_paragraph"/>
      </w:pPr>
      <w:r>
        <w:t xml:space="preserve">(a)</w:t>
      </w:r>
      <w:r>
        <w:t xml:space="preserve"> </w:t>
      </w:r>
      <w:r>
        <w:t xml:space="preserve">Is a qualified noncitizen;</w:t>
      </w:r>
    </w:p>
    <w:p>
      <w:pPr>
        <w:pStyle w:val="kar_paragraph"/>
      </w:pPr>
      <w:r>
        <w:t xml:space="preserve">(b)</w:t>
      </w:r>
      <w:r>
        <w:t xml:space="preserve"> </w:t>
      </w:r>
      <w:r>
        <w:t xml:space="preserve">Is a noncitizen in a valid immigrant status;</w:t>
      </w:r>
    </w:p>
    <w:p>
      <w:pPr>
        <w:pStyle w:val="kar_paragraph"/>
      </w:pPr>
      <w:r>
        <w:t xml:space="preserve">(c)</w:t>
      </w:r>
      <w:r>
        <w:t xml:space="preserve"> </w:t>
      </w:r>
      <w:r>
        <w:t xml:space="preserve">Is a noncitizen who has been paroled into the United States of America in accordance with 8 U.S.C. 1182(d)(5) for less than one (1) year, except for an individual:</w:t>
      </w:r>
    </w:p>
    <w:p>
      <w:pPr>
        <w:pStyle w:val="kar_subparagraph"/>
      </w:pPr>
      <w:r>
        <w:t xml:space="preserve">1.</w:t>
      </w:r>
      <w:r>
        <w:t xml:space="preserve"> </w:t>
      </w:r>
      <w:r>
        <w:t xml:space="preserve">Paroled for:</w:t>
      </w:r>
    </w:p>
    <w:p>
      <w:pPr>
        <w:pStyle w:val="kar_clause"/>
      </w:pPr>
      <w:r>
        <w:t xml:space="preserve">a.</w:t>
      </w:r>
      <w:r>
        <w:t xml:space="preserve"> </w:t>
      </w:r>
      <w:r>
        <w:t xml:space="preserve">Prosecution; or</w:t>
      </w:r>
    </w:p>
    <w:p>
      <w:pPr>
        <w:pStyle w:val="kar_clause"/>
      </w:pPr>
      <w:r>
        <w:t xml:space="preserve">b.</w:t>
      </w:r>
      <w:r>
        <w:t xml:space="preserve"> </w:t>
      </w:r>
      <w:r>
        <w:t xml:space="preserve">Deferred inspection; or</w:t>
      </w:r>
    </w:p>
    <w:p>
      <w:pPr>
        <w:pStyle w:val="kar_subparagraph"/>
      </w:pPr>
      <w:r>
        <w:t xml:space="preserve">2.</w:t>
      </w:r>
      <w:r>
        <w:t xml:space="preserve"> </w:t>
      </w:r>
      <w:r>
        <w:t xml:space="preserve">Pending removal proceedings;</w:t>
      </w:r>
    </w:p>
    <w:p>
      <w:pPr>
        <w:pStyle w:val="kar_paragraph"/>
      </w:pPr>
      <w:r>
        <w:t xml:space="preserve">(d)</w:t>
      </w:r>
      <w:r>
        <w:t xml:space="preserve"> </w:t>
      </w:r>
      <w:r>
        <w:t xml:space="preserve">Is a noncitizen who:</w:t>
      </w:r>
    </w:p>
    <w:p>
      <w:pPr>
        <w:pStyle w:val="kar_subparagraph"/>
      </w:pPr>
      <w:r>
        <w:t xml:space="preserve">1.</w:t>
      </w:r>
      <w:r>
        <w:t xml:space="preserve"> </w:t>
      </w:r>
      <w:r>
        <w:t xml:space="preserve">Has been granted:</w:t>
      </w:r>
    </w:p>
    <w:p>
      <w:pPr>
        <w:pStyle w:val="kar_clause"/>
      </w:pPr>
      <w:r>
        <w:t xml:space="preserve">a.</w:t>
      </w:r>
      <w:r>
        <w:t xml:space="preserve"> </w:t>
      </w:r>
      <w:r>
        <w:t xml:space="preserve">Temporary resident status in accordance with 8 U.S.C. 1160 or 1225a;</w:t>
      </w:r>
    </w:p>
    <w:p>
      <w:pPr>
        <w:pStyle w:val="kar_clause"/>
      </w:pPr>
      <w:r>
        <w:t xml:space="preserve">b.</w:t>
      </w:r>
      <w:r>
        <w:t xml:space="preserve"> </w:t>
      </w:r>
      <w:r>
        <w:t xml:space="preserve">Temporary protected status in accordance with 8 U.S.C. 1254a or is an individual with a pending application for temporary protected status who has been granted employment authorization;</w:t>
      </w:r>
    </w:p>
    <w:p>
      <w:pPr>
        <w:pStyle w:val="kar_clause"/>
      </w:pPr>
      <w:r>
        <w:t xml:space="preserve">c.</w:t>
      </w:r>
      <w:r>
        <w:t xml:space="preserve"> </w:t>
      </w:r>
      <w:r>
        <w:t xml:space="preserve">Employment authorization under 8 C.F.R. 274a.12(c);</w:t>
      </w:r>
    </w:p>
    <w:p>
      <w:pPr>
        <w:pStyle w:val="kar_clause"/>
      </w:pPr>
      <w:r>
        <w:t xml:space="preserve">d.</w:t>
      </w:r>
      <w:r>
        <w:t xml:space="preserve"> </w:t>
      </w:r>
      <w:r>
        <w:t xml:space="preserve">Deferred action status; or</w:t>
      </w:r>
    </w:p>
    <w:p>
      <w:pPr>
        <w:pStyle w:val="kar_clause"/>
      </w:pPr>
      <w:r>
        <w:t xml:space="preserve">e.</w:t>
      </w:r>
      <w:r>
        <w:t xml:space="preserve"> </w:t>
      </w:r>
      <w:r>
        <w:t xml:space="preserve">An administrative stay of removal under 8 C.F.R. Part 241;</w:t>
      </w:r>
    </w:p>
    <w:p>
      <w:pPr>
        <w:pStyle w:val="kar_subparagraph"/>
      </w:pPr>
      <w:r>
        <w:t xml:space="preserve">2.</w:t>
      </w:r>
      <w:r>
        <w:t xml:space="preserve"> </w:t>
      </w:r>
      <w:r>
        <w:t xml:space="preserve">Is a family unity beneficiary in accordance with Section 301 of Pub. L. 101-649 as amended, and 8 C.F.R. Part 236;</w:t>
      </w:r>
    </w:p>
    <w:p>
      <w:pPr>
        <w:pStyle w:val="kar_subparagraph"/>
      </w:pPr>
      <w:r>
        <w:t xml:space="preserve">3.</w:t>
      </w:r>
      <w:r>
        <w:t xml:space="preserve"> </w:t>
      </w:r>
      <w:r>
        <w:t xml:space="preserve">Is under deferred enforced departure in accordance with a decision made by the President of the United States of America; or</w:t>
      </w:r>
    </w:p>
    <w:p>
      <w:pPr>
        <w:pStyle w:val="kar_subparagraph"/>
      </w:pPr>
      <w:r>
        <w:t xml:space="preserve">4.</w:t>
      </w:r>
      <w:r>
        <w:t xml:space="preserve"> </w:t>
      </w:r>
      <w:r>
        <w:t xml:space="preserve">Is a beneficiary of an approved visa petition who has a pending application for an adjustment of status;</w:t>
      </w:r>
    </w:p>
    <w:p>
      <w:pPr>
        <w:pStyle w:val="kar_paragraph"/>
      </w:pPr>
      <w:r>
        <w:t xml:space="preserve">(e)</w:t>
      </w:r>
      <w:r>
        <w:t xml:space="preserve"> </w:t>
      </w:r>
      <w:r>
        <w:t xml:space="preserve">Is an individual with a pending application for asylum:</w:t>
      </w:r>
    </w:p>
    <w:p>
      <w:pPr>
        <w:pStyle w:val="kar_subparagraph"/>
      </w:pPr>
      <w:r>
        <w:t xml:space="preserve">1.</w:t>
      </w:r>
      <w:r>
        <w:t xml:space="preserve"> </w:t>
      </w:r>
      <w:r>
        <w:t xml:space="preserve"> </w:t>
      </w:r>
    </w:p>
    <w:p>
      <w:pPr>
        <w:pStyle w:val="kar_clause"/>
      </w:pPr>
      <w:r>
        <w:t xml:space="preserve">a.</w:t>
      </w:r>
      <w:r>
        <w:t xml:space="preserve"> </w:t>
      </w:r>
      <w:r>
        <w:t xml:space="preserve">Under 8 U.S.C. 1158;</w:t>
      </w:r>
    </w:p>
    <w:p>
      <w:pPr>
        <w:pStyle w:val="kar_clause"/>
      </w:pPr>
      <w:r>
        <w:t xml:space="preserve">b.</w:t>
      </w:r>
      <w:r>
        <w:t xml:space="preserve"> </w:t>
      </w:r>
      <w:r>
        <w:t xml:space="preserve">For withholding of removal under 8 U.S.C. 1231; or</w:t>
      </w:r>
    </w:p>
    <w:p>
      <w:pPr>
        <w:pStyle w:val="kar_clause"/>
      </w:pPr>
      <w:r>
        <w:t xml:space="preserve">c.</w:t>
      </w:r>
      <w:r>
        <w:t xml:space="preserve"> </w:t>
      </w:r>
      <w:r>
        <w:t xml:space="preserve">Under the Convention of Torture; and</w:t>
      </w:r>
    </w:p>
    <w:p>
      <w:pPr>
        <w:pStyle w:val="kar_subparagraph"/>
      </w:pPr>
      <w:r>
        <w:t xml:space="preserve">2.</w:t>
      </w:r>
      <w:r>
        <w:t xml:space="preserve"> </w:t>
      </w:r>
      <w:r>
        <w:t xml:space="preserve">Who:</w:t>
      </w:r>
    </w:p>
    <w:p>
      <w:pPr>
        <w:pStyle w:val="kar_clause"/>
      </w:pPr>
      <w:r>
        <w:t xml:space="preserve">a.</w:t>
      </w:r>
      <w:r>
        <w:t xml:space="preserve"> </w:t>
      </w:r>
      <w:r>
        <w:t xml:space="preserve">Has been granted employment authorization; or</w:t>
      </w:r>
    </w:p>
    <w:p>
      <w:pPr>
        <w:pStyle w:val="kar_clause"/>
      </w:pPr>
      <w:r>
        <w:t xml:space="preserve">b.</w:t>
      </w:r>
      <w:r>
        <w:t xml:space="preserve"> </w:t>
      </w:r>
      <w:r>
        <w:t xml:space="preserve">Is under the age of fourteen (14) years and has had an application pending for at least 180 days;</w:t>
      </w:r>
    </w:p>
    <w:p>
      <w:pPr>
        <w:pStyle w:val="kar_paragraph"/>
      </w:pPr>
      <w:r>
        <w:t xml:space="preserve">(f)</w:t>
      </w:r>
      <w:r>
        <w:t xml:space="preserve"> </w:t>
      </w:r>
      <w:r>
        <w:t xml:space="preserve">Is an individual who has been granted withholding of removal under the Convention Against Torture;</w:t>
      </w:r>
    </w:p>
    <w:p>
      <w:pPr>
        <w:pStyle w:val="kar_paragraph"/>
      </w:pPr>
      <w:r>
        <w:t xml:space="preserve">(g)</w:t>
      </w:r>
      <w:r>
        <w:t xml:space="preserve"> </w:t>
      </w:r>
      <w:r>
        <w:t xml:space="preserve">Is a child who has a pending application for special immigrant juvenile status as described in 8 U.S.C. 1101(a)(27)(J); or</w:t>
      </w:r>
    </w:p>
    <w:p>
      <w:pPr>
        <w:pStyle w:val="kar_paragraph"/>
      </w:pPr>
      <w:r>
        <w:t xml:space="preserve">(h)</w:t>
      </w:r>
      <w:r>
        <w:t xml:space="preserve"> </w:t>
      </w:r>
      <w:r>
        <w:t xml:space="preserve">Is a victim of severe trafficking in persons in accordance with the Victims of Trafficking and Violence Protection Act of 2000 (Public Law 106-386, as amended in 22 U.S.C. 7105(b)).</w:t>
      </w:r>
    </w:p>
    <w:p>
      <w:pPr>
        <w:pStyle w:val="kar_subsection"/>
      </w:pPr>
      <w:r>
        <w:t xml:space="preserve">(9)</w:t>
      </w:r>
      <w:r>
        <w:t xml:space="preserve"> </w:t>
      </w:r>
      <w:r>
        <w:t xml:space="preserve">An individual with deferred action under the Department of Homeland Security's deferred action for the childhood arrivals process, as described in the Secretary of Homeland Security's June 15, 2012 memorandum, shall not be considered to be lawfully present with respect to any of the categories listed in subsection (8) of this section.</w:t>
      </w:r>
    </w:p>
    <w:p>
      <w:pPr>
        <w:pStyle w:val="kar_section"/>
      </w:pPr>
      <w:r>
        <w:t xml:space="preserve">Section 5.</w:t>
      </w:r>
      <w:r>
        <w:t xml:space="preserve"> </w:t>
      </w:r>
      <w:r>
        <w:t xml:space="preserve">Provision of Social Security Numbers.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subsections (2) and (3) of this section, an applicant for or recipient of Medicaid shall provide a Social Security number as a condition of eligibility.</w:t>
      </w:r>
    </w:p>
    <w:p>
      <w:pPr>
        <w:pStyle w:val="kar_paragraph"/>
      </w:pPr>
      <w:r>
        <w:t xml:space="preserve">(b)</w:t>
      </w:r>
      <w:r>
        <w:t xml:space="preserve"> </w:t>
      </w:r>
      <w:r>
        <w:t xml:space="preserve">If a parent or caretaker relative and the child, unless the child is a deemed eligible newborn, refuses to cooperate with obtaining a Social Security number for the newborn child or other dependent child, the parent or caretaker relative shall be ineligible due to failing to meet technical eligibility requirements.</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 nursing facility classified by the Medicaid program as an institution for mental diseases, unless the individual has reached age sixty-five (65).</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7.</w:t>
      </w:r>
      <w:r>
        <w:t xml:space="preserve"> </w:t>
      </w:r>
      <w:r>
        <w:t xml:space="preserve">Assignment of Rights to Medical Support. By accepting assistance for or on behalf of a child, a recipient shall be deemed to have assigned to the Cabinet for Health and Family Services any medical support owed for the child not to exceed the amount of Medicaid payments made on behalf of the recipient.</w:t>
      </w:r>
    </w:p>
    <w:p>
      <w:pPr>
        <w:pStyle w:val="kar_section"/>
      </w:pPr>
      <w:r>
        <w:t xml:space="preserve">Section 8.</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for Health and Family Services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an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9.</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1-855-459-6328;</w:t>
      </w:r>
    </w:p>
    <w:p>
      <w:pPr>
        <w:pStyle w:val="kar_subparagraph"/>
      </w:pPr>
      <w:r>
        <w:t xml:space="preserve">2.</w:t>
      </w:r>
      <w:r>
        <w:t xml:space="preserve"> </w:t>
      </w:r>
      <w:r>
        <w:t xml:space="preserve">1-855-306-8959 to speak to the DCBS Family Support Call Center; or</w:t>
      </w:r>
    </w:p>
    <w:p>
      <w:pPr>
        <w:pStyle w:val="kar_subparagraph"/>
      </w:pPr>
      <w:r>
        <w:t xml:space="preserve">3.</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DCBS Family Support, P.O. Box 2104, Frankfort, Kentucky 40602;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within forty-five (45) days of application submittal.</w:t>
      </w:r>
    </w:p>
    <w:p>
      <w:pPr>
        <w:pStyle w:val="kar_paragraph"/>
      </w:pPr>
      <w:r>
        <w:t xml:space="preserve">(b)</w:t>
      </w:r>
      <w:r>
        <w:t xml:space="preserve"> </w:t>
      </w:r>
      <w:r>
        <w:t xml:space="preserve">Immediately after submittal if there is a variance of ten (10) percent or more regarding income information reported by the applicant versus information available from a trusted source or sources, a request for additional information shall be generated for the applicant requesting documentation to prove the applicant's income.</w:t>
      </w:r>
    </w:p>
    <w:p>
      <w:pPr>
        <w:pStyle w:val="kar_paragraph"/>
      </w:pPr>
      <w:r>
        <w:t xml:space="preserve">(c)</w:t>
      </w:r>
      <w:r>
        <w:t xml:space="preserve"> </w:t>
      </w:r>
      <w:r>
        <w:t xml:space="preserve">If a trusted source indicates that an applicant is incarcerated, a request for additional information shall be generated requesting verification of the applicant's incarceration dates.</w:t>
      </w:r>
    </w:p>
    <w:p>
      <w:pPr>
        <w:pStyle w:val="kar_paragraph"/>
      </w:pPr>
      <w:r>
        <w:t xml:space="preserve">(d)</w:t>
      </w:r>
      <w:r>
        <w:t xml:space="preserve"> </w:t>
      </w:r>
      <w:r>
        <w:t xml:space="preserve">If an applicant fails to provide information in response to a request for additional information within thirty (30) days of the receipt of the request, the application shall be denied.</w:t>
      </w:r>
    </w:p>
    <w:p>
      <w:pPr>
        <w:pStyle w:val="kar_subsection"/>
      </w:pPr>
      <w:r>
        <w:t xml:space="preserve">(3)</w:t>
      </w:r>
      <w:r>
        <w:t xml:space="preserve"> </w:t>
      </w:r>
      <w:r>
        <w:t xml:space="preserve"> </w:t>
      </w:r>
    </w:p>
    <w:p>
      <w:pPr>
        <w:pStyle w:val="kar_paragraph"/>
      </w:pPr>
      <w:r>
        <w:t xml:space="preserve">(a)</w:t>
      </w:r>
      <w:r>
        <w:t xml:space="preserve"> </w:t>
      </w:r>
      <w:r>
        <w:t xml:space="preserve">An annual renewal of eligibility shall occur without an individual having to take action to renew eligibility, unless:</w:t>
      </w:r>
    </w:p>
    <w:p>
      <w:pPr>
        <w:pStyle w:val="kar_subparagraph"/>
      </w:pPr>
      <w:r>
        <w:t xml:space="preserve">1.</w:t>
      </w:r>
      <w:r>
        <w:t xml:space="preserve"> </w:t>
      </w:r>
      <w:r>
        <w:t xml:space="preserve">The individual's eligibility circumstances change resulting in the individual no longer being eligible for Medicaid; or</w:t>
      </w:r>
    </w:p>
    <w:p>
      <w:pPr>
        <w:pStyle w:val="kar_subparagraph"/>
      </w:pPr>
      <w:r>
        <w:t xml:space="preserve">2.</w:t>
      </w:r>
      <w:r>
        <w:t xml:space="preserve"> </w:t>
      </w:r>
      <w:r>
        <w:t xml:space="preserve">A request for additional information is generated due to a change in income or incarceration status.</w:t>
      </w:r>
    </w:p>
    <w:p>
      <w:pPr>
        <w:pStyle w:val="kar_paragraph"/>
      </w:pPr>
      <w:r>
        <w:t xml:space="preserve">(b)</w:t>
      </w:r>
      <w:r>
        <w:t xml:space="preserve"> </w:t>
      </w:r>
      <w:r>
        <w:t xml:space="preserve"> </w:t>
      </w:r>
    </w:p>
    <w:p>
      <w:pPr>
        <w:pStyle w:val="kar_subparagraph"/>
      </w:pPr>
      <w:r>
        <w:t xml:space="preserve">1.</w:t>
      </w:r>
      <w:r>
        <w:t xml:space="preserve"> </w:t>
      </w:r>
      <w:r>
        <w:t xml:space="preserve">If an individual receives a request for additional information as part of the renewal process, the individual shall provide the information requested within forty-five (45) days of receiving the request.</w:t>
      </w:r>
    </w:p>
    <w:p>
      <w:pPr>
        <w:pStyle w:val="kar_subparagraph"/>
      </w:pPr>
      <w:r>
        <w:t xml:space="preserve">2.</w:t>
      </w:r>
      <w:r>
        <w:t xml:space="preserve"> </w:t>
      </w:r>
      <w:r>
        <w:t xml:space="preserve">If an individual fails to provide the information requested within forty-five (45) days of receiving the request, the individual's eligibility shall be terminated on the forty-fifth day from the request for additional information.</w:t>
      </w:r>
    </w:p>
    <w:p>
      <w:pPr>
        <w:pStyle w:val="kar_subsection"/>
      </w:pPr>
      <w:r>
        <w:t xml:space="preserve">(4)</w:t>
      </w:r>
      <w:r>
        <w:t xml:space="preserve"> </w:t>
      </w:r>
      <w:r>
        <w:t xml:space="preserve">An individual shall be required to report to the department any changes in circumstances or information related to Medicaid eligibility.</w:t>
      </w:r>
    </w:p>
    <w:p>
      <w:pPr>
        <w:pStyle w:val="kar_section"/>
      </w:pPr>
      <w:r>
        <w:t xml:space="preserve">Section 10.</w:t>
      </w:r>
      <w:r>
        <w:t xml:space="preserve"> </w:t>
      </w:r>
      <w:r>
        <w:rPr>
          <w:u w:val="single"/>
        </w:rPr>
        <w:t xml:space="preserve">Continuous Eligibility for Children.</w:t>
      </w:r>
    </w:p>
    <w:p>
      <w:pPr>
        <w:pStyle w:val="kar_subsection"/>
      </w:pPr>
      <w:r>
        <w:rPr>
          <w:u w:val="single"/>
        </w:rPr>
        <w:t xml:space="preserve">(1)</w:t>
      </w:r>
      <w:r>
        <w:t xml:space="preserve"> </w:t>
      </w:r>
      <w:r>
        <w:rPr>
          <w:u w:val="single"/>
        </w:rPr>
        <w:t xml:space="preserve">An individual who is younger than nineteen (19) shall receive continuous eligibility, consistent with 42 C.F.R. 435.926.</w:t>
      </w:r>
    </w:p>
    <w:p>
      <w:pPr>
        <w:pStyle w:val="kar_subsection"/>
      </w:pPr>
      <w:r>
        <w:rPr>
          <w:u w:val="single"/>
        </w:rPr>
        <w:t xml:space="preserve">(2)</w:t>
      </w:r>
      <w:r>
        <w:t xml:space="preserve"> </w:t>
      </w:r>
      <w:r>
        <w:rPr>
          <w:u w:val="single"/>
        </w:rPr>
        <w:t xml:space="preserve">The continuous eligibility period for a child recipient shall be for a period of twelve (12) months.</w:t>
      </w:r>
    </w:p>
    <w:p>
      <w:pPr>
        <w:pStyle w:val="kar_subsection"/>
      </w:pPr>
      <w:r>
        <w:rPr>
          <w:u w:val="single"/>
        </w:rPr>
        <w:t xml:space="preserve">(3)</w:t>
      </w:r>
      <w:r>
        <w:t xml:space="preserve"> </w:t>
      </w:r>
      <w:r>
        <w:rPr>
          <w:u w:val="single"/>
        </w:rPr>
        <w:t xml:space="preserve">A child's eligibility during a continuous eligibility period shall only be terminated under the following circumstances:</w:t>
      </w:r>
    </w:p>
    <w:p>
      <w:pPr>
        <w:pStyle w:val="kar_paragraph"/>
      </w:pPr>
      <w:r>
        <w:rPr>
          <w:u w:val="single"/>
        </w:rPr>
        <w:t xml:space="preserve">(a)</w:t>
      </w:r>
      <w:r>
        <w:t xml:space="preserve"> </w:t>
      </w:r>
      <w:r>
        <w:rPr>
          <w:u w:val="single"/>
        </w:rPr>
        <w:t xml:space="preserve">The child becomes nineteen (19) during the continuous eligibility period.</w:t>
      </w:r>
    </w:p>
    <w:p>
      <w:pPr>
        <w:pStyle w:val="kar_paragraph"/>
      </w:pPr>
      <w:r>
        <w:rPr>
          <w:u w:val="single"/>
        </w:rPr>
        <w:t xml:space="preserve">(b)</w:t>
      </w:r>
      <w:r>
        <w:t xml:space="preserve"> </w:t>
      </w:r>
      <w:r>
        <w:rPr>
          <w:u w:val="single"/>
        </w:rPr>
        <w:t xml:space="preserve">The child, or representative, voluntarily requests that the eligibility be terminated;</w:t>
      </w:r>
    </w:p>
    <w:p>
      <w:pPr>
        <w:pStyle w:val="kar_paragraph"/>
      </w:pPr>
      <w:r>
        <w:rPr>
          <w:u w:val="single"/>
        </w:rPr>
        <w:t xml:space="preserve">(c)</w:t>
      </w:r>
      <w:r>
        <w:t xml:space="preserve"> </w:t>
      </w:r>
      <w:r>
        <w:rPr>
          <w:u w:val="single"/>
        </w:rPr>
        <w:t xml:space="preserve">The child ceases to be a resident of the Commonwealth;</w:t>
      </w:r>
    </w:p>
    <w:p>
      <w:pPr>
        <w:pStyle w:val="kar_paragraph"/>
      </w:pPr>
      <w:r>
        <w:rPr>
          <w:u w:val="single"/>
        </w:rPr>
        <w:t xml:space="preserve">(d)</w:t>
      </w:r>
      <w:r>
        <w:t xml:space="preserve"> </w:t>
      </w:r>
      <w:r>
        <w:rPr>
          <w:u w:val="single"/>
        </w:rPr>
        <w:t xml:space="preserve">The agency determines that the eligibility was granted due to:</w:t>
      </w:r>
    </w:p>
    <w:p>
      <w:pPr>
        <w:pStyle w:val="kar_subparagraph"/>
      </w:pPr>
      <w:r>
        <w:rPr>
          <w:u w:val="single"/>
        </w:rPr>
        <w:t xml:space="preserve">1.</w:t>
      </w:r>
      <w:r>
        <w:t xml:space="preserve"> </w:t>
      </w:r>
      <w:r>
        <w:rPr>
          <w:u w:val="single"/>
        </w:rPr>
        <w:t xml:space="preserve">Agency error; or</w:t>
      </w:r>
    </w:p>
    <w:p>
      <w:pPr>
        <w:pStyle w:val="kar_subparagraph"/>
      </w:pPr>
      <w:r>
        <w:rPr>
          <w:u w:val="single"/>
        </w:rPr>
        <w:t xml:space="preserve">2.</w:t>
      </w:r>
      <w:r>
        <w:t xml:space="preserve"> </w:t>
      </w:r>
      <w:r>
        <w:rPr>
          <w:u w:val="single"/>
        </w:rPr>
        <w:t xml:space="preserve">Fraud, abuse, or perjury attributed to the child or representative; or</w:t>
      </w:r>
    </w:p>
    <w:p>
      <w:pPr>
        <w:pStyle w:val="kar_paragraph"/>
      </w:pPr>
      <w:r>
        <w:rPr>
          <w:u w:val="single"/>
        </w:rPr>
        <w:t xml:space="preserve">(e)</w:t>
      </w:r>
      <w:r>
        <w:t xml:space="preserve"> </w:t>
      </w:r>
      <w:r>
        <w:rPr>
          <w:u w:val="single"/>
        </w:rPr>
        <w:t xml:space="preserve">The death of the child.</w:t>
      </w:r>
    </w:p>
    <w:p>
      <w:pPr>
        <w:pStyle w:val="kar_section"/>
      </w:pPr>
      <w:r>
        <w:rPr>
          <w:u w:val="single"/>
        </w:rPr>
        <w:t xml:space="preserve">Section 11.</w:t>
      </w:r>
      <w:r>
        <w:t xml:space="preserve"> </w:t>
      </w:r>
      <w:r>
        <w:t xml:space="preserve">Adverse Action, Notice, and Appeals. The adverse action, notice, and appeals provisions established in 907 KAR 20:060 shall apply to individuals for whom a modified adjusted gross income is the Medicaid eligibility income standard.</w:t>
      </w:r>
    </w:p>
    <w:p>
      <w:pPr>
        <w:pStyle w:val="kar_section"/>
      </w:pPr>
      <w:r>
        <w:rPr>
          <w:u w:val="single"/>
        </w:rPr>
        <w:t xml:space="preserve">Section 12.</w:t>
      </w:r>
      <w:r>
        <w:t>[</w:t>
      </w:r>
      <w:r>
        <w:rPr>
          <w:strike w:val="true"/>
        </w:rPr>
        <w:t xml:space="preserve">Section 11.</w:t>
      </w:r>
      <w:r>
        <w:t>]</w:t>
      </w:r>
      <w:r>
        <w:t xml:space="preserve"> </w:t>
      </w:r>
      <w:r>
        <w:t xml:space="preserve">Miscellaneous Special Circumstances.</w:t>
      </w:r>
    </w:p>
    <w:p>
      <w:pPr>
        <w:pStyle w:val="kar_subsection"/>
      </w:pPr>
      <w:r>
        <w:t xml:space="preserve">(1)</w:t>
      </w:r>
      <w:r>
        <w:t xml:space="preserve"> </w:t>
      </w:r>
      <w:r>
        <w:t xml:space="preserve">A person during pregnancy, and as though pregnant through the end of the month containing the 365th day of a period beginning on the last day of pregnancy, or a child under six (6) years of age, as specified in 42 U.S.C. 1396a(l)(1), shall meet the income requirements for this eligibility group in accordance with this administrative regulation.</w:t>
      </w:r>
    </w:p>
    <w:p>
      <w:pPr>
        <w:pStyle w:val="kar_subsection"/>
      </w:pPr>
      <w:r>
        <w:t xml:space="preserve">(2)</w:t>
      </w:r>
      <w:r>
        <w:t xml:space="preserve"> </w:t>
      </w:r>
      <w:r>
        <w:t xml:space="preserve">If an eligible child is receiving covered inpatient services, except for services in a long term care facility or behavioral health services in an inpatient facility on a long-term basis, on a birthday which will make the child ineligible due to age, the child shall remain eligible until the end of the stay for which the covered inpatient services are furnished if the child remains otherwise eligible except for age.</w:t>
      </w:r>
    </w:p>
    <w:p>
      <w:pPr>
        <w:pStyle w:val="kar_subsection"/>
      </w:pPr>
      <w:r>
        <w:t xml:space="preserve">(3)</w:t>
      </w:r>
      <w:r>
        <w:t xml:space="preserve"> </w:t>
      </w:r>
      <w:r>
        <w:t xml:space="preserve">A child born to a woman eligible for and receiving Medicaid shall be eligible for Medicaid as of the date of the child's birth if the child has not reached his or her first birthday.</w:t>
      </w:r>
    </w:p>
    <w:p>
      <w:pPr>
        <w:pStyle w:val="kar_subsection"/>
      </w:pPr>
      <w:r>
        <w:t xml:space="preserve">(4)</w:t>
      </w:r>
      <w:r>
        <w:t xml:space="preserve"> </w:t>
      </w:r>
      <w:r>
        <w:t xml:space="preserve"> </w:t>
      </w:r>
    </w:p>
    <w:p>
      <w:pPr>
        <w:pStyle w:val="kar_paragraph"/>
      </w:pPr>
      <w:r>
        <w:t xml:space="preserve">(a)</w:t>
      </w:r>
      <w:r>
        <w:t xml:space="preserve"> </w:t>
      </w:r>
      <w:r>
        <w:t xml:space="preserve">A parent, including a natural or adoptive parent, may be included for assistance in the case of a family with a child.</w:t>
      </w:r>
    </w:p>
    <w:p>
      <w:pPr>
        <w:pStyle w:val="kar_paragraph"/>
      </w:pPr>
      <w:r>
        <w:t xml:space="preserve">(b)</w:t>
      </w:r>
      <w:r>
        <w:t xml:space="preserve"> </w:t>
      </w:r>
      <w:r>
        <w:t xml:space="preserve">If a parent is not included in the case, a caretaker relative or relatives may be included to the same extent the caretaker relative would have been eligible in the Aid to Families with Dependent Children program using the AFDC methodology in effect on July 16, 1996.</w:t>
      </w:r>
    </w:p>
    <w:p>
      <w:pPr>
        <w:pStyle w:val="kar_subsection"/>
      </w:pPr>
      <w:r>
        <w:t xml:space="preserve">(5)</w:t>
      </w:r>
      <w:r>
        <w:t xml:space="preserve"> </w:t>
      </w:r>
      <w:r>
        <w:t xml:space="preserve">For an individual eligible on the basis of utilizing his or her excess income for incurred medical expenses, the effective date of eligibility shall be the day the spend-down liability is met.</w:t>
      </w:r>
    </w:p>
    <w:p>
      <w:pPr>
        <w:pStyle w:val="kar_subsection"/>
      </w:pPr>
      <w:r>
        <w:t xml:space="preserve">(6)</w:t>
      </w:r>
      <w:r>
        <w:t xml:space="preserve"> </w:t>
      </w:r>
      <w:r>
        <w:t xml:space="preserve">If a family member is pregnant, the unborn child shall be considered as a family member for income determination purposes.</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April 14, 2023</w:t>
      </w:r>
    </w:p>
    <w:p>
      <w:pPr>
        <w:pStyle w:val="kar_filed"/>
      </w:pPr>
      <w:r>
        <w:t xml:space="preserve">FILED WITH LRC: April 20, 2023 at 2:45 p.m.</w:t>
      </w:r>
    </w:p>
    <w:p>
      <w:pPr>
        <w:pStyle w:val="kar_normal"/>
      </w:pPr>
      <w:r>
        <w:t xml:space="preserve"/>
      </w:r>
    </w:p>
    <w:p>
      <w:pPr>
        <w:pStyle w:val="kar_comment_period"/>
      </w:pPr>
      <w:r>
        <w:t xml:space="preserve">PUBLIC HEARING AND PUBLIC COMMENT PERIOD: A public hearing on this administrative regulation shall, if requested, be held on July 24,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July 17,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July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and requirements regarding Medicaid eligibility for individuals whose eligibility standard is the modified adjusted gross income (or MAGI.)</w:t>
      </w:r>
    </w:p>
    <w:p>
      <w:pPr>
        <w:pStyle w:val="kar_normal"/>
        <w:ind w:left="576"/>
      </w:pPr>
      <w:r>
        <w:t xml:space="preserve">(b) The necessity of this administrative regulation:</w:t>
      </w:r>
    </w:p>
    <w:p>
      <w:pPr>
        <w:pStyle w:val="kar_normal"/>
        <w:ind w:left="720"/>
      </w:pPr>
      <w:r>
        <w:t xml:space="preserve">This administrative regulation is necessary to establish the provisions and requirements regarding Medicaid eligibility for individuals whose eligibility standard is the modified adjusted gross income. The Affordable Care Act mandates that the modified adjusted gross income be used (effective January 1, 2014) to determine Medicaid eligibility for certain populations rather than the prior Medicaid eligibility rules; thus, the administrative regulation is necessary to comply with the federal mandate.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complying with a federal mandate to establish the modified adjusted gross income as the Medicaid eligibility standard, rather than existing Medicaid eligibility rules, for certain populations of individuals.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complying with a federal mandate to establish the modified adjusted gross income as the Medicaid eligibility standard, rather than existing Medicaid eligibility rules, for certain populations of individuals.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implements a continuous eligibility requirement for all children. The continuous eligibility period will last for twelve (12) months and may only be terminated if the child becomes older than 19, voluntarily requests termination, ceases to be a Kentucky resident, dies, or the agency determines that eligibility was granted in error or due to fraud, abuse, or perjury.</w:t>
      </w:r>
    </w:p>
    <w:p>
      <w:pPr>
        <w:pStyle w:val="kar_normal"/>
        <w:ind w:left="576"/>
      </w:pPr>
      <w:r>
        <w:t xml:space="preserve">(b) The necessity of the amendment to this administrative regulation:</w:t>
      </w:r>
    </w:p>
    <w:p>
      <w:pPr>
        <w:pStyle w:val="kar_normal"/>
        <w:ind w:left="720"/>
      </w:pPr>
      <w:r>
        <w:t xml:space="preserve">This amendment is necessary to implement a new continuing eligibility requirement for children among the MAGI population.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continuous eligibility requirement for children.</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clearly adopting a continuous eligibility requirement for children.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500,000 children in the Medicaid program will begin to receive continuous eligibility. In addition, the department and MCOs will be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imposed by the amendment.</w:t>
      </w:r>
    </w:p>
    <w:p>
      <w:pPr>
        <w:pStyle w:val="kar_normal"/>
        <w:ind w:left="576"/>
      </w:pPr>
      <w:r>
        <w:t xml:space="preserve">(c) As a result of compliance, what benefits will accrue to the entities identified in question (3):</w:t>
      </w:r>
    </w:p>
    <w:p>
      <w:pPr>
        <w:pStyle w:val="kar_normal"/>
        <w:ind w:left="720"/>
      </w:pPr>
      <w:r>
        <w:t xml:space="preserve">Children will receive continuous eligibility.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in administering this administrative regulation in the first year.</w:t>
      </w:r>
    </w:p>
    <w:p>
      <w:pPr>
        <w:pStyle w:val="kar_normal"/>
        <w:ind w:left="576"/>
      </w:pPr>
      <w:r>
        <w:t xml:space="preserve">(b) On a continuing basis:</w:t>
      </w:r>
    </w:p>
    <w:p>
      <w:pPr>
        <w:pStyle w:val="kar_normal"/>
        <w:ind w:left="720"/>
      </w:pPr>
      <w:r>
        <w:t xml:space="preserve">DMS does not anticipate additional costs administering this program in future years.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impose or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requirements established herein apply to all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42 U.S.C. 1396a(r)(2).</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authorizes the Cabinet for Health and Family Services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Effective January 1, 2014, each state’s Medicaid program is required – except for certain designated populations - to determine Medicaid eligibility by using the modified adjusted gross income and is prohibited from using any type of expense, income disregard, or any asset or resource test. The populations governed by the new requirements include children under nineteen (19) [excluding children in foster care]; pregnant women; caretaker relatives with income up to 133 percent of the federal poverty level; adults with no child under nineteen (19) with income up to 133 percent of the federal poverty level who are not otherwise eligible for Medicaid benefits; and targeted low-income children with income up to 150 percent of the federal poverty level. Also, states are prohibited from continuing to use income disregards, asset tests, or resource tests for individuals who are eligible via the modified adjusted gross income standard. Additionally, states are prohibited from applying an asset or resource test for eligibility purposes for the aforementioned population. States are also required to create and adopt an income threshold (under the modified adjusted gross income) that ensures that individuals who were eligible for Medicaid benefits prior to January 1, 2014 (the date that the modified adjusted gross income standard is adopted) do not lose Medicaid coverage due to the modified adjusted gross income standard taking effect.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435.603 authorizes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estimates that the Medicaid expansion has brought in at least $1.4 billion in federal funds into the state in 2021 (this number is exclusive of rate enhancement programs utilized for hospitals and emergency medical transport). In addition, DMS estimates that more than 16,700 jobs have been created within the commonwealth as a result of the Medicaid expansion. Furthermore, in 2021, approximately $30 million in income tax revenue, $29.4 million in sales tax increases, and $12 million in local occupational and payroll taxes were generated when compared to not expanding the Medicaid program.</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estimates that the Medicaid expansion has brought in at least $1.4 billion in federal funds into the state in 2021 (this number is exclusive of rate enhancement programs utilized for hospitals and emergency medical transport). In addition, DMS estimates that more than 16,700 jobs have been created within the commonwealth as a result of the Medicaid expansion. Furthermore, in 2021, approximately $30 million in income tax revenue, $29.4 million in sales tax increases, and $12 million in local occupational and payroll taxes were generated when compared to not expanding the Medicaid program.</w:t>
      </w:r>
    </w:p>
    <w:p>
      <w:pPr>
        <w:pStyle w:val="kar_normal"/>
        <w:ind w:left="576"/>
      </w:pPr>
      <w:r>
        <w:t xml:space="preserve">(c) How much will it cost to administer this program for the first year?</w:t>
      </w:r>
    </w:p>
    <w:p>
      <w:pPr>
        <w:pStyle w:val="kar_normal"/>
        <w:ind w:left="720"/>
      </w:pPr>
      <w:r>
        <w:t xml:space="preserve">The department anticipates up to $3.7 million in state funds may be spent in order to implement this administrative regulation on an annual basis.</w:t>
      </w:r>
    </w:p>
    <w:p>
      <w:pPr>
        <w:pStyle w:val="kar_normal"/>
        <w:ind w:left="576"/>
      </w:pPr>
      <w:r>
        <w:t xml:space="preserve">(d) How much will it cost to administer this program for subsequent years?</w:t>
      </w:r>
    </w:p>
    <w:p>
      <w:pPr>
        <w:pStyle w:val="kar_normal"/>
        <w:ind w:left="720"/>
      </w:pPr>
      <w:r>
        <w:t xml:space="preserve">The department anticipates up to $3.7 million in state funds may be spent in order to implement this administrative regulation on an annual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d9efc54d694762" /><Relationship Type="http://schemas.openxmlformats.org/officeDocument/2006/relationships/settings" Target="/word/settings.xml" Id="Re7438d98a0164d1f" /></Relationships>
</file>