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64d8dca9004fda"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5:010.</w:t>
      </w:r>
      <w:r>
        <w:t xml:space="preserve"> </w:t>
      </w:r>
      <w:r>
        <w:t xml:space="preserve">License agent applications and agreements.</w:t>
      </w:r>
    </w:p>
    <w:p>
      <w:pPr>
        <w:pStyle w:val="kar_markup_metadata"/>
      </w:pPr>
      <w:r>
        <w:t xml:space="preserve">RELATES TO: </w:t>
      </w:r>
      <w:r>
        <w:t xml:space="preserve">KRS 150.175</w:t>
      </w:r>
    </w:p>
    <w:p>
      <w:pPr>
        <w:pStyle w:val="kar_markup_metadata"/>
      </w:pPr>
      <w:r>
        <w:t xml:space="preserve">STATUTORY AUTHORITY: </w:t>
      </w:r>
      <w:r>
        <w:t xml:space="preserve">KRS 150.195</w:t>
      </w:r>
    </w:p>
    <w:p>
      <w:pPr>
        <w:pStyle w:val="kar_markup_metadata"/>
      </w:pPr>
      <w:r>
        <w:t xml:space="preserve">NECESSITY, FUNCTION, AND CONFORMITY: </w:t>
      </w:r>
      <w:r>
        <w:t xml:space="preserve">KRS 150.195 requires the department to provide for the control of the design, issuance, distribution, and other matters relating to licenses and permits issued by the department. This administrative regulation establishes the application procedures for becoming a department license agent.</w:t>
      </w:r>
    </w:p>
    <w:p>
      <w:pPr>
        <w:pStyle w:val="kar_section"/>
      </w:pPr>
      <w:r>
        <w:t xml:space="preserve">Section 1.</w:t>
      </w:r>
      <w:r>
        <w:t xml:space="preserve"> </w:t>
      </w:r>
      <w:r>
        <w:t xml:space="preserve">License Agent Applications and Agreements.</w:t>
      </w:r>
    </w:p>
    <w:p>
      <w:pPr>
        <w:pStyle w:val="kar_subsection"/>
      </w:pPr>
      <w:r>
        <w:t xml:space="preserve">(1)</w:t>
      </w:r>
      <w:r>
        <w:t xml:space="preserve"> </w:t>
      </w:r>
      <w:r>
        <w:t xml:space="preserve">Before receiving authorization to serve as license agents, </w:t>
      </w:r>
      <w:r>
        <w:rPr>
          <w:u w:val="single"/>
        </w:rPr>
        <w:t xml:space="preserve">persons, government entities other than the department, businesses, or organizations</w:t>
      </w:r>
      <w:r>
        <w:t>[</w:t>
      </w:r>
      <w:r>
        <w:rPr>
          <w:strike w:val="true"/>
        </w:rPr>
        <w:t xml:space="preserve">businesses or governmental agencies</w:t>
      </w:r>
      <w:r>
        <w:t>]</w:t>
      </w:r>
      <w:r>
        <w:t xml:space="preserve"> shall:</w:t>
      </w:r>
    </w:p>
    <w:p>
      <w:pPr>
        <w:pStyle w:val="kar_paragraph"/>
      </w:pPr>
      <w:r>
        <w:t xml:space="preserve">(a)</w:t>
      </w:r>
      <w:r>
        <w:t xml:space="preserve"> </w:t>
      </w:r>
      <w:r>
        <w:t xml:space="preserve">Complete and submit a License Agent Application Form;</w:t>
      </w:r>
    </w:p>
    <w:p>
      <w:pPr>
        <w:pStyle w:val="kar_paragraph"/>
      </w:pPr>
      <w:r>
        <w:t xml:space="preserve">(b)</w:t>
      </w:r>
      <w:r>
        <w:t xml:space="preserve"> </w:t>
      </w:r>
      <w:r>
        <w:t xml:space="preserve">Enter into a formal contract with the department by agreeing to the provisions of, and signing, the </w:t>
      </w:r>
      <w:r>
        <w:rPr>
          <w:b/>
          <w:i/>
          <w:u w:val="single"/>
        </w:rPr>
        <w:t xml:space="preserve">License Agent Contractual Agreement, 2023 Edition</w:t>
      </w:r>
      <w:r>
        <w:t>[</w:t>
      </w:r>
      <w:r>
        <w:rPr>
          <w:b/>
          <w:i/>
          <w:strike w:val="true"/>
        </w:rPr>
        <w:t xml:space="preserve">appropriate </w:t>
      </w:r>
      <w:r>
        <w:rPr>
          <w:b/>
          <w:i/>
          <w:strike w:val="true"/>
          <w:u w:val="single"/>
        </w:rPr>
        <w:t xml:space="preserve">license </w:t>
      </w:r>
      <w:r>
        <w:rPr>
          <w:b/>
          <w:i/>
          <w:strike w:val="true"/>
        </w:rPr>
        <w:t xml:space="preserve">agent agreement</w:t>
      </w:r>
      <w:r>
        <w:t>]</w:t>
      </w:r>
      <w:r>
        <w:t xml:space="preserve">; and</w:t>
      </w:r>
    </w:p>
    <w:p>
      <w:pPr>
        <w:pStyle w:val="kar_paragraph"/>
      </w:pPr>
      <w:r>
        <w:t xml:space="preserve">(c)</w:t>
      </w:r>
      <w:r>
        <w:t xml:space="preserve"> </w:t>
      </w:r>
      <w:r>
        <w:t xml:space="preserve">Complete an Electronic Funds Transfer Request Form that authorizes the department </w:t>
      </w:r>
      <w:r>
        <w:rPr>
          <w:u w:val="single"/>
        </w:rPr>
        <w:t xml:space="preserve">or its vendor </w:t>
      </w:r>
      <w:r>
        <w:t xml:space="preserve">to make electronic fund transfers from </w:t>
      </w:r>
      <w:r>
        <w:rPr>
          <w:b/>
          <w:i/>
          <w:u w:val="single"/>
        </w:rPr>
        <w:t xml:space="preserve">an</w:t>
      </w:r>
      <w:r>
        <w:t>[</w:t>
      </w:r>
      <w:r>
        <w:rPr>
          <w:b/>
          <w:i/>
          <w:strike w:val="true"/>
        </w:rPr>
        <w:t xml:space="preserve">a</w:t>
      </w:r>
      <w:r>
        <w:t>]</w:t>
      </w:r>
      <w:r>
        <w:t>[</w:t>
      </w:r>
      <w:r>
        <w:rPr>
          <w:strike w:val="true"/>
        </w:rPr>
        <w:t xml:space="preserve">bank </w:t>
      </w:r>
      <w:r>
        <w:t>]</w:t>
      </w:r>
      <w:r>
        <w:t xml:space="preserve">account into which the</w:t>
      </w:r>
      <w:r>
        <w:rPr>
          <w:u w:val="single"/>
        </w:rPr>
        <w:t xml:space="preserve"> license</w:t>
      </w:r>
      <w:r>
        <w:t xml:space="preserve"> agent shall deposit the proceeds from transactions</w:t>
      </w:r>
      <w:r>
        <w:rPr>
          <w:u w:val="single"/>
        </w:rPr>
        <w:t xml:space="preserve">, or establish and agree upon the process for license agent-initiated fund transfers to the department or vendor</w:t>
      </w:r>
      <w:r>
        <w:t xml:space="preserve">.</w:t>
      </w:r>
    </w:p>
    <w:p>
      <w:pPr>
        <w:pStyle w:val="kar_subsection"/>
      </w:pPr>
      <w:r>
        <w:t xml:space="preserve">(2)</w:t>
      </w:r>
      <w:r>
        <w:t xml:space="preserve"> </w:t>
      </w:r>
      <w:r>
        <w:t xml:space="preserve">State agencies</w:t>
      </w:r>
      <w:r>
        <w:rPr>
          <w:u w:val="single"/>
        </w:rPr>
        <w:t xml:space="preserve">, other than the department,</w:t>
      </w:r>
      <w:r>
        <w:t xml:space="preserve"> serving as license agents shall</w:t>
      </w:r>
      <w:r>
        <w:t>[</w:t>
      </w:r>
      <w:r>
        <w:rPr>
          <w:b/>
          <w:i/>
          <w:strike w:val="true"/>
          <w:u w:val="single"/>
        </w:rPr>
        <w:t xml:space="preserve"> promptly</w:t>
      </w:r>
      <w:r>
        <w:t>]</w:t>
      </w:r>
      <w:r>
        <w:t xml:space="preserve"> remit payment through the state accounting system.</w:t>
      </w:r>
    </w:p>
    <w:p>
      <w:pPr>
        <w:pStyle w:val="kar_subsection"/>
      </w:pPr>
      <w:r>
        <w:t xml:space="preserve">(3)</w:t>
      </w:r>
      <w:r>
        <w:t xml:space="preserve"> </w:t>
      </w:r>
      <w:r>
        <w:t xml:space="preserve">The department shall </w:t>
      </w:r>
      <w:r>
        <w:rPr>
          <w:u w:val="single"/>
        </w:rPr>
        <w:t xml:space="preserve">not </w:t>
      </w:r>
      <w:r>
        <w:t xml:space="preserve">appoint as </w:t>
      </w:r>
      <w:r>
        <w:rPr>
          <w:u w:val="single"/>
        </w:rPr>
        <w:t xml:space="preserve">an agent</w:t>
      </w:r>
      <w:r>
        <w:t>[</w:t>
      </w:r>
      <w:r>
        <w:rPr>
          <w:strike w:val="true"/>
        </w:rPr>
        <w:t xml:space="preserve">agents</w:t>
      </w:r>
      <w:r>
        <w:t>]</w:t>
      </w:r>
      <w:r>
        <w:t xml:space="preserve"> a </w:t>
      </w:r>
      <w:r>
        <w:rPr>
          <w:u w:val="single"/>
        </w:rPr>
        <w:t xml:space="preserve">business</w:t>
      </w:r>
      <w:r>
        <w:t>[</w:t>
      </w:r>
      <w:r>
        <w:rPr>
          <w:strike w:val="true"/>
        </w:rPr>
        <w:t xml:space="preserve">businesses</w:t>
      </w:r>
      <w:r>
        <w:t>]</w:t>
      </w:r>
      <w:r>
        <w:t xml:space="preserve"> that </w:t>
      </w:r>
      <w:r>
        <w:rPr>
          <w:u w:val="single"/>
        </w:rPr>
        <w:t xml:space="preserve">does not</w:t>
      </w:r>
      <w:r>
        <w:t>[</w:t>
      </w:r>
      <w:r>
        <w:rPr>
          <w:strike w:val="true"/>
        </w:rPr>
        <w:t xml:space="preserve">have</w:t>
      </w:r>
      <w:r>
        <w:t>]</w:t>
      </w:r>
      <w:r>
        <w:t xml:space="preserve">:</w:t>
      </w:r>
    </w:p>
    <w:p>
      <w:pPr>
        <w:pStyle w:val="kar_paragraph"/>
      </w:pPr>
      <w:r>
        <w:t xml:space="preserve">(a)</w:t>
      </w:r>
      <w:r>
        <w:t xml:space="preserve"> </w:t>
      </w:r>
      <w:r>
        <w:rPr>
          <w:u w:val="single"/>
        </w:rPr>
        <w:t xml:space="preserve">Possess a</w:t>
      </w:r>
      <w:r>
        <w:t>[</w:t>
      </w:r>
      <w:r>
        <w:rPr>
          <w:strike w:val="true"/>
        </w:rPr>
        <w:t xml:space="preserve">A</w:t>
      </w:r>
      <w:r>
        <w:t>]</w:t>
      </w:r>
      <w:r>
        <w:t xml:space="preserve"> valid federal identification number;</w:t>
      </w:r>
    </w:p>
    <w:p>
      <w:pPr>
        <w:pStyle w:val="kar_paragraph"/>
      </w:pPr>
      <w:r>
        <w:t xml:space="preserve">(b)</w:t>
      </w:r>
      <w:r>
        <w:t xml:space="preserve"> </w:t>
      </w:r>
      <w:r>
        <w:rPr>
          <w:u w:val="single"/>
        </w:rPr>
        <w:t xml:space="preserve">Possess </w:t>
      </w:r>
      <w:r>
        <w:t xml:space="preserve">a Kentucky sales tax number, except if it is outside Kentucky; and</w:t>
      </w:r>
    </w:p>
    <w:p>
      <w:pPr>
        <w:pStyle w:val="kar_paragraph"/>
      </w:pPr>
      <w:r>
        <w:t xml:space="preserve">(c)</w:t>
      </w:r>
      <w:r>
        <w:t xml:space="preserve"> </w:t>
      </w:r>
      <w:r>
        <w:t xml:space="preserve">Post a surety bond of $5,000 if it is an out-of-state, private business.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b/>
          <w:i/>
          <w:u w:val="single"/>
        </w:rPr>
        <w:t xml:space="preserve">"</w:t>
      </w:r>
      <w:r>
        <w:t xml:space="preserve">License Agent Application Form</w:t>
      </w:r>
      <w:r>
        <w:rPr>
          <w:b/>
          <w:i/>
          <w:u w:val="single"/>
        </w:rPr>
        <w:t xml:space="preserve">"</w:t>
      </w:r>
      <w:r>
        <w:t xml:space="preserve">, </w:t>
      </w:r>
      <w:r>
        <w:rPr>
          <w:b/>
          <w:i/>
          <w:u w:val="single"/>
        </w:rPr>
        <w:t xml:space="preserve">2023</w:t>
      </w:r>
      <w:r>
        <w:t>[</w:t>
      </w:r>
      <w:r>
        <w:rPr>
          <w:b/>
          <w:i/>
          <w:strike w:val="true"/>
        </w:rPr>
        <w:t xml:space="preserve">1995</w:t>
      </w:r>
      <w:r>
        <w:t>]</w:t>
      </w:r>
      <w:r>
        <w:t xml:space="preserve">;</w:t>
      </w:r>
    </w:p>
    <w:p>
      <w:pPr>
        <w:pStyle w:val="kar_paragraph"/>
      </w:pPr>
      <w:r>
        <w:t xml:space="preserve">(b)</w:t>
      </w:r>
      <w:r>
        <w:t xml:space="preserve"> </w:t>
      </w:r>
      <w:r>
        <w:t xml:space="preserve">Electronic </w:t>
      </w:r>
      <w:r>
        <w:rPr>
          <w:b/>
          <w:i/>
          <w:u w:val="single"/>
        </w:rPr>
        <w:t xml:space="preserve">Funds</w:t>
      </w:r>
      <w:r>
        <w:t>[</w:t>
      </w:r>
      <w:r>
        <w:rPr>
          <w:b/>
          <w:i/>
          <w:strike w:val="true"/>
        </w:rPr>
        <w:t xml:space="preserve">Fund</w:t>
      </w:r>
      <w:r>
        <w:t>]</w:t>
      </w:r>
      <w:r>
        <w:t xml:space="preserve"> Transfer </w:t>
      </w:r>
      <w:r>
        <w:rPr>
          <w:b/>
          <w:i/>
          <w:u w:val="single"/>
        </w:rPr>
        <w:t xml:space="preserve">Request</w:t>
      </w:r>
      <w:r>
        <w:t>[</w:t>
      </w:r>
      <w:r>
        <w:rPr>
          <w:b/>
          <w:i/>
          <w:strike w:val="true"/>
        </w:rPr>
        <w:t xml:space="preserve">Authorization</w:t>
      </w:r>
      <w:r>
        <w:t>]</w:t>
      </w:r>
      <w:r>
        <w:t xml:space="preserve"> Form, </w:t>
      </w:r>
      <w:r>
        <w:rPr>
          <w:b/>
          <w:i/>
          <w:u w:val="single"/>
        </w:rPr>
        <w:t xml:space="preserve">2023</w:t>
      </w:r>
      <w:r>
        <w:t>[</w:t>
      </w:r>
      <w:r>
        <w:rPr>
          <w:b/>
          <w:i/>
          <w:strike w:val="true"/>
        </w:rPr>
        <w:t xml:space="preserve">1995</w:t>
      </w:r>
      <w:r>
        <w:t>]</w:t>
      </w:r>
      <w:r>
        <w:t xml:space="preserve">;</w:t>
      </w:r>
      <w:r>
        <w:rPr>
          <w:b/>
          <w:i/>
          <w:u w:val="single"/>
        </w:rPr>
        <w:t xml:space="preserve"> and</w:t>
      </w:r>
    </w:p>
    <w:p>
      <w:pPr>
        <w:pStyle w:val="kar_paragraph"/>
      </w:pPr>
      <w:r>
        <w:t xml:space="preserve">(c)</w:t>
      </w:r>
      <w:r>
        <w:t xml:space="preserve"> </w:t>
      </w:r>
      <w:r>
        <w:t xml:space="preserve">License Agent Contractual Agreement, </w:t>
      </w:r>
      <w:r>
        <w:rPr>
          <w:b/>
          <w:i/>
          <w:u w:val="single"/>
        </w:rPr>
        <w:t xml:space="preserve">2023</w:t>
      </w:r>
      <w:r>
        <w:t>[</w:t>
      </w:r>
      <w:r>
        <w:rPr>
          <w:b/>
          <w:i/>
          <w:strike w:val="true"/>
        </w:rPr>
        <w:t xml:space="preserve">20</w:t>
      </w:r>
      <w:r>
        <w:rPr>
          <w:b/>
          <w:i/>
          <w:strike w:val="true"/>
          <w:u w:val="single"/>
        </w:rPr>
        <w:t xml:space="preserve">22</w:t>
      </w:r>
      <w:r>
        <w:t>]</w:t>
      </w:r>
      <w:r>
        <w:t>[</w:t>
      </w:r>
      <w:r>
        <w:rPr>
          <w:strike w:val="true"/>
        </w:rPr>
        <w:t xml:space="preserve">18</w:t>
      </w:r>
      <w:r>
        <w:t>]</w:t>
      </w:r>
      <w:r>
        <w:t xml:space="preserve"> Edition</w:t>
      </w:r>
      <w:r>
        <w:rPr>
          <w:b/>
          <w:i/>
          <w:u w:val="single"/>
        </w:rPr>
        <w:t xml:space="preserve">.</w:t>
      </w:r>
      <w:r>
        <w:t>[</w:t>
      </w:r>
      <w:r>
        <w:rPr>
          <w:b/>
          <w:i/>
          <w:strike w:val="true"/>
        </w:rPr>
        <w:t xml:space="preserve">; and</w:t>
      </w:r>
      <w:r>
        <w:t>]</w:t>
      </w:r>
    </w:p>
    <w:p>
      <w:pPr>
        <w:pStyle w:val="kar_paragraph"/>
      </w:pPr>
      <w:r>
        <w:t>[</w:t>
      </w:r>
      <w:r>
        <w:rPr>
          <w:strike w:val="true"/>
        </w:rPr>
        <w:t xml:space="preserve">(d)</w:t>
      </w:r>
      <w:r>
        <w:t>]</w:t>
      </w:r>
      <w:r>
        <w:t xml:space="preserve"> </w:t>
      </w:r>
      <w:r>
        <w:t>[</w:t>
      </w:r>
      <w:r>
        <w:rPr>
          <w:strike w:val="true"/>
        </w:rPr>
        <w:t xml:space="preserve">Governmental License Agent Contractual Agreement, 2018 edition.</w:t>
      </w:r>
      <w:r>
        <w:t>]</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r>
        <w:rPr>
          <w:u w:val="single"/>
        </w:rPr>
        <w:t xml:space="preserve"> or online at:</w:t>
      </w:r>
    </w:p>
    <w:p>
      <w:pPr>
        <w:pStyle w:val="kar_paragraph"/>
      </w:pPr>
      <w:r>
        <w:rPr>
          <w:u w:val="single"/>
        </w:rPr>
        <w:t xml:space="preserve">(a)</w:t>
      </w:r>
      <w:r>
        <w:t xml:space="preserve"> </w:t>
      </w:r>
      <w:r>
        <w:rPr>
          <w:u w:val="single"/>
        </w:rPr>
        <w:t xml:space="preserve">https://fw.ky.gov/Licenses/Documents/LICENSE_AGENT_APPLICATION_FORM.pdf for the "License Agent Application Form";</w:t>
      </w:r>
    </w:p>
    <w:p>
      <w:pPr>
        <w:pStyle w:val="kar_paragraph"/>
      </w:pPr>
      <w:r>
        <w:rPr>
          <w:u w:val="single"/>
        </w:rPr>
        <w:t xml:space="preserve">(b)</w:t>
      </w:r>
      <w:r>
        <w:t xml:space="preserve"> </w:t>
      </w:r>
      <w:r>
        <w:rPr>
          <w:u w:val="single"/>
        </w:rPr>
        <w:t xml:space="preserve">https://fw.ky.gov/Licenses/Documents/EFT_TRANSFER_FORM.pdf for the "Electronic Fund Transfer Authorization Form"; and</w:t>
      </w:r>
    </w:p>
    <w:p>
      <w:pPr>
        <w:pStyle w:val="kar_paragraph"/>
      </w:pPr>
      <w:r>
        <w:rPr>
          <w:u w:val="single"/>
        </w:rPr>
        <w:t xml:space="preserve">(c)</w:t>
      </w:r>
      <w:r>
        <w:t xml:space="preserve"> </w:t>
      </w:r>
      <w:r>
        <w:rPr>
          <w:u w:val="single"/>
        </w:rPr>
        <w:t xml:space="preserve">https://fw.ky.gov/Licenses/Documents/licenseagentagreement.pdf for the "License Agent Contractual Agreement.</w:t>
      </w:r>
    </w:p>
    <w:p>
      <w:pPr>
        <w:pStyle w:val="kar_normal"/>
      </w:pPr>
      <w:r>
        <w:t xml:space="preserve"/>
      </w:r>
    </w:p>
    <w:p>
      <w:pPr>
        <w:pStyle w:val="kar_filed"/>
      </w:pPr>
      <w:r>
        <w:t xml:space="preserve">FILED WITH LRC: April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d1875b63d54603" /><Relationship Type="http://schemas.openxmlformats.org/officeDocument/2006/relationships/settings" Target="/word/settings.xml" Id="Ra8699b30c36a43c5" /></Relationships>
</file>