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449ebc3eaf4d68"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game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game bird and waterfowl permit, and statewide deer permit: ninety-five (95) dollars;</w:t>
      </w:r>
    </w:p>
    <w:p>
      <w:pPr>
        <w:pStyle w:val="kar_paragraph"/>
      </w:pPr>
      <w:r>
        <w:t xml:space="preserve">(b)</w:t>
      </w:r>
      <w:r>
        <w:t xml:space="preserve"> </w:t>
      </w:r>
      <w:r>
        <w:t xml:space="preserve">Youth sportsman's license (resident), which includes a statewide youth hunting license, a statewide youth deer permit, and two (2) youth turkey permits: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shore and upland game bird,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shore and upland game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$185;</w:t>
      </w:r>
    </w:p>
    <w:p>
      <w:pPr>
        <w:pStyle w:val="kar_paragraph"/>
      </w:pPr>
      <w:r>
        <w:t xml:space="preserve">(t)</w:t>
      </w:r>
      <w:r>
        <w:t xml:space="preserve"> </w:t>
      </w:r>
      <w:r>
        <w:t xml:space="preserve">Statewide youth deer permit (resident): ten (10) dollars;</w:t>
      </w:r>
    </w:p>
    <w:p>
      <w:pPr>
        <w:pStyle w:val="kar_paragraph"/>
      </w:pPr>
      <w:r>
        <w:t xml:space="preserve">(u)</w:t>
      </w:r>
      <w:r>
        <w:t xml:space="preserve"> </w:t>
      </w:r>
      <w:r>
        <w:t xml:space="preserve">Statewide youth deer permit (nonresident):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eighty-five (85) dollars;</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eighty-five (85) dollars;</w:t>
      </w:r>
    </w:p>
    <w:p>
      <w:pPr>
        <w:pStyle w:val="kar_paragraph"/>
      </w:pPr>
      <w:r>
        <w:t xml:space="preserve">(aa)</w:t>
      </w:r>
      <w:r>
        <w:t xml:space="preserve"> </w:t>
      </w:r>
      <w:r>
        <w:t xml:space="preserve">Youth turkey permit (resident): ten (10) dollars;</w:t>
      </w:r>
    </w:p>
    <w:p>
      <w:pPr>
        <w:pStyle w:val="kar_paragraph"/>
      </w:pPr>
      <w:r>
        <w:t xml:space="preserve">(bb)</w:t>
      </w:r>
      <w:r>
        <w:t xml:space="preserve"> </w:t>
      </w:r>
      <w:r>
        <w:t xml:space="preserve">Youth turkey permit (nonresident):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ubsection"/>
      </w:pPr>
      <w:r>
        <w:t xml:space="preserve">(13)</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 49 Ky.R. 1664, 2094; eff. 6-8-2023.)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55865cdd9c4f87" /><Relationship Type="http://schemas.openxmlformats.org/officeDocument/2006/relationships/settings" Target="/word/settings.xml" Id="R4fffd1e6021641db" /></Relationships>
</file>