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a4fec8fb0c04108" /></Relationships>
</file>

<file path=word/document.xml><?xml version="1.0" encoding="utf-8"?>
<w:document xmlns:w="http://schemas.openxmlformats.org/wordprocessingml/2006/main">
  <w:body>
    <w:p>
      <w:pPr>
        <w:pStyle w:val="kar_citation"/>
      </w:pPr>
      <w:r>
        <w:t>787 KAR 1:100.</w:t>
      </w:r>
      <w:r>
        <w:t xml:space="preserve"> </w:t>
      </w:r>
      <w:r>
        <w:t xml:space="preserve">Week of unemployment defined.</w:t>
      </w:r>
    </w:p>
    <w:p>
      <w:pPr>
        <w:pStyle w:val="kar_markup_metadata"/>
      </w:pPr>
      <w:r>
        <w:t xml:space="preserve">RELATES TO: </w:t>
      </w:r>
      <w:r>
        <w:t xml:space="preserve">KRS 341.080</w:t>
      </w:r>
    </w:p>
    <w:p>
      <w:pPr>
        <w:pStyle w:val="kar_markup_metadata"/>
      </w:pPr>
      <w:r>
        <w:t xml:space="preserve">STATUTORY AUTHORITY: </w:t>
      </w:r>
      <w:r>
        <w:t xml:space="preserve">KRS 341.080(3), 341.115</w:t>
      </w:r>
    </w:p>
    <w:p>
      <w:pPr>
        <w:pStyle w:val="kar_markup_metadata"/>
      </w:pPr>
      <w:r>
        <w:t xml:space="preserve">NECESSITY, FUNCTION, AND CONFORMITY: </w:t>
      </w:r>
      <w:r>
        <w:t xml:space="preserve">KRS 341.080(3) authorizes the cabinet to prescribe by administrative regulation the period of time which shall constitute a week of unemployment for the purpose of administering the Unemployment Insurance Program in accordance with KRS Chapter 341. This administrative regulation establishes an exception to the definition of week of unemployment.</w:t>
      </w:r>
    </w:p>
    <w:p>
      <w:pPr>
        <w:pStyle w:val="kar_section"/>
      </w:pPr>
      <w:r>
        <w:t xml:space="preserve">Section 1.</w:t>
      </w:r>
      <w:r>
        <w:t xml:space="preserve"> </w:t>
      </w:r>
      <w:r>
        <w:t xml:space="preserve">Except for any week a worker received shared work benefits in accordance with KRS 341.4161 to 341.4173, a week of unemployment shall be a calendar week of seven (7) consecutive calendar days beginning 12:01 a.m. on Sunday and ending 12 midnight the following Saturday. A week of unemployment beginning in a benefit year shall be deemed to be wholly in that benefit year.</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465; Am. 910; eff. 11-6-1995; Cert eff. 2-24-2020; 49 Ky.R. 1675, 2097; eff. 8-1-2023.)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d807f991064455" /><Relationship Type="http://schemas.openxmlformats.org/officeDocument/2006/relationships/settings" Target="/word/settings.xml" Id="Ra52c623b16ab4a08" /></Relationships>
</file>