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4e913a7eaf4f6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NECESSITY, FUNCTION, AND CONFORMITY: </w:t>
      </w:r>
      <w:r>
        <w:t xml:space="preserve">KRS 227.590(1) requires the Department of Housing, Buildings and Construction to promulgate administrative regulations reasonably </w:t>
      </w:r>
      <w:r>
        <w:rPr>
          <w:u w:val="single"/>
        </w:rPr>
        <w:t xml:space="preserve">required</w:t>
      </w:r>
      <w:r>
        <w:t>[</w:t>
      </w:r>
      <w:r>
        <w:rPr>
          <w:strike w:val="true"/>
        </w:rPr>
        <w:t xml:space="preserve">necessary</w:t>
      </w:r>
      <w:r>
        <w:t>]</w:t>
      </w:r>
      <w:r>
        <w:t xml:space="preserve"> to effectuate </w:t>
      </w:r>
      <w:r>
        <w:rPr>
          <w:u w:val="single"/>
        </w:rPr>
        <w:t xml:space="preserve">the provisions of</w:t>
      </w:r>
      <w:r>
        <w:t xml:space="preserve"> KRS 227.550 to 227.660</w:t>
      </w:r>
      <w:r>
        <w:t>[</w:t>
      </w:r>
      <w:r>
        <w:rPr>
          <w:strike w:val="true"/>
        </w:rPr>
        <w:t xml:space="preserve">and carry out the department's responsibility as a state administrative agency</w:t>
      </w:r>
      <w:r>
        <w:t>]</w:t>
      </w:r>
      <w:r>
        <w:t xml:space="preserve">.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a manufacturer's "certificate of acceptability," and "Class B," "Class B1," and "Class B2" seals, in accordance with KRS 227.620(4)(a), 1. to 4.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 (1) All recreational vehicles manufactured for sale within the Commonwealth of Kentucky shall comply with the applicable standards set forth in the NFPA 1192 Standard on Recreational Vehicles.</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 following:</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The 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standards, such as NFPA 1192 as adopted through REVA;</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 xml:space="preserve">(3)</w:t>
      </w:r>
      <w:r>
        <w:t xml:space="preserve"> </w:t>
      </w:r>
      <w:r>
        <w:t xml:space="preserve">In-plant quality control. To obtain in-plant quality control approval, a manufacturer shall submit to an inspection by the department for field certification of satisfactory quality control. Applications for approval of in-plant quality control systems shall contain the following:</w:t>
      </w:r>
    </w:p>
    <w:p>
      <w:pPr>
        <w:pStyle w:val="kar_paragraph"/>
      </w:pPr>
      <w:r>
        <w:t xml:space="preserve">(a)</w:t>
      </w:r>
      <w:r>
        <w:t xml:space="preserve"> </w:t>
      </w:r>
      <w:r>
        <w:t xml:space="preserve">A certified copy of the plans and specifications of a model or model-group for electrical, heating, and plumbing systems. All plans shall be submitted on sheets, the minimum possible size of which is eight and one-half (8 1/2) inches by eleven (11) inches, and the maximum possible size of which is twenty-four (24) inches by thirty (30) inches.</w:t>
      </w:r>
    </w:p>
    <w:p>
      <w:pPr>
        <w:pStyle w:val="kar_paragraph"/>
      </w:pPr>
      <w:r>
        <w:t xml:space="preserve">(b)</w:t>
      </w:r>
      <w:r>
        <w:t xml:space="preserve"> </w:t>
      </w:r>
      <w:r>
        <w:t xml:space="preserve">The manufacturer shall certify that the systems comply with:</w:t>
      </w:r>
    </w:p>
    <w:p>
      <w:pPr>
        <w:pStyle w:val="kar_subparagraph"/>
      </w:pPr>
      <w:r>
        <w:t xml:space="preserve">1.</w:t>
      </w:r>
      <w:r>
        <w:t xml:space="preserve"> </w:t>
      </w:r>
      <w:r>
        <w:t xml:space="preserve">NFPA 1192 Standards on Recreational Vehicles; or</w:t>
      </w:r>
    </w:p>
    <w:p>
      <w:pPr>
        <w:pStyle w:val="kar_subparagraph"/>
      </w:pPr>
      <w:r>
        <w:t xml:space="preserve">2.</w:t>
      </w:r>
      <w:r>
        <w:t xml:space="preserve"> </w:t>
      </w:r>
      <w:r>
        <w:t xml:space="preserve">ANSI A119.5 Park Trailers.</w:t>
      </w:r>
    </w:p>
    <w:p>
      <w:pPr>
        <w:pStyle w:val="kar_paragraph"/>
      </w:pPr>
      <w:r>
        <w:t xml:space="preserve">(c)</w:t>
      </w:r>
      <w:r>
        <w:t xml:space="preserve"> </w:t>
      </w:r>
      <w:r>
        <w:t xml:space="preserve">A copy of the procedure that directs the manufacturer to construct recreational vehicles in accordance with the plans, specifying:</w:t>
      </w:r>
    </w:p>
    <w:p>
      <w:pPr>
        <w:pStyle w:val="kar_subparagraph"/>
      </w:pPr>
      <w:r>
        <w:t xml:space="preserve">1.</w:t>
      </w:r>
      <w:r>
        <w:t xml:space="preserve"> </w:t>
      </w:r>
      <w:r>
        <w:t xml:space="preserve">Scope and purpose.</w:t>
      </w:r>
    </w:p>
    <w:p>
      <w:pPr>
        <w:pStyle w:val="kar_subparagraph"/>
      </w:pPr>
      <w:r>
        <w:t xml:space="preserve">2.</w:t>
      </w:r>
      <w:r>
        <w:t xml:space="preserve"> </w:t>
      </w:r>
      <w:r>
        <w:t xml:space="preserve">Receiving and inspection procedure for basic materials.</w:t>
      </w:r>
    </w:p>
    <w:p>
      <w:pPr>
        <w:pStyle w:val="kar_subparagraph"/>
      </w:pPr>
      <w:r>
        <w:t xml:space="preserve">3.</w:t>
      </w:r>
      <w:r>
        <w:t xml:space="preserve"> </w:t>
      </w:r>
      <w:r>
        <w:t xml:space="preserve">Material storage and stock rotation procedure.</w:t>
      </w:r>
    </w:p>
    <w:p>
      <w:pPr>
        <w:pStyle w:val="kar_subparagraph"/>
      </w:pPr>
      <w:r>
        <w:t xml:space="preserve">4.</w:t>
      </w:r>
      <w:r>
        <w:t xml:space="preserve"> </w:t>
      </w:r>
      <w:r>
        <w:t xml:space="preserve">Types and frequency of product inspection.</w:t>
      </w:r>
    </w:p>
    <w:p>
      <w:pPr>
        <w:pStyle w:val="kar_subparagraph"/>
      </w:pPr>
      <w:r>
        <w:t xml:space="preserve">5.</w:t>
      </w:r>
      <w:r>
        <w:t xml:space="preserve"> </w:t>
      </w:r>
      <w:r>
        <w:t xml:space="preserve">Sample of inspection control form used.</w:t>
      </w:r>
    </w:p>
    <w:p>
      <w:pPr>
        <w:pStyle w:val="kar_subparagraph"/>
      </w:pPr>
      <w:r>
        <w:t xml:space="preserve">6.</w:t>
      </w:r>
      <w:r>
        <w:t xml:space="preserve"> </w:t>
      </w:r>
      <w:r>
        <w:t xml:space="preserve">Responsibility for quality control programs, indicating personnel, their assignments, experience</w:t>
      </w:r>
      <w:r>
        <w:rPr>
          <w:u w:val="single"/>
        </w:rPr>
        <w:t xml:space="preserve">,</w:t>
      </w:r>
      <w:r>
        <w:t xml:space="preserve"> and qualifications.</w:t>
      </w:r>
    </w:p>
    <w:p>
      <w:pPr>
        <w:pStyle w:val="kar_subparagraph"/>
      </w:pPr>
      <w:r>
        <w:t xml:space="preserve">7.</w:t>
      </w:r>
      <w:r>
        <w:t xml:space="preserve"> </w:t>
      </w:r>
      <w:r>
        <w:t xml:space="preserve">Test equipment.</w:t>
      </w:r>
    </w:p>
    <w:p>
      <w:pPr>
        <w:pStyle w:val="kar_subparagraph"/>
      </w:pPr>
      <w:r>
        <w:t xml:space="preserve">8.</w:t>
      </w:r>
      <w:r>
        <w:t xml:space="preserve"> </w:t>
      </w:r>
      <w:r>
        <w:t xml:space="preserve">Control of drawings and material specifications.</w:t>
      </w:r>
    </w:p>
    <w:p>
      <w:pPr>
        <w:pStyle w:val="kar_subparagraph"/>
      </w:pPr>
      <w:r>
        <w:t xml:space="preserve">9.</w:t>
      </w:r>
      <w:r>
        <w:t xml:space="preserve"> </w:t>
      </w:r>
      <w:r>
        <w:t xml:space="preserve">Test procedures.</w:t>
      </w:r>
    </w:p>
    <w:p>
      <w:pPr>
        <w:pStyle w:val="kar_subsection"/>
      </w:pPr>
      <w:r>
        <w:t xml:space="preserve">(4)</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t xml:space="preserve">(5)</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t xml:space="preserve">(6)</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t xml:space="preserve">(7)</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t xml:space="preserve">(8)</w:t>
      </w:r>
      <w:r>
        <w:t xml:space="preserve"> </w:t>
      </w:r>
      <w:r>
        <w:t xml:space="preserve">Alternative standards. A manufacturer may submit alternative standard for recreational vehicles established by another state, federal government, or other independent third party for review by the department. If the department finds that the alternative standard for recreational vehicles is applicable to the standard adopted by this administrative regulation, then a certificate of accessibility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No seal shall be required if one (1)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Twenty (20) dollars per hour;</w:t>
      </w:r>
    </w:p>
    <w:p>
      <w:pPr>
        <w:pStyle w:val="kar_subparagraph"/>
      </w:pPr>
      <w:r>
        <w:t xml:space="preserve">2.</w:t>
      </w:r>
      <w:r>
        <w:t xml:space="preserve"> </w:t>
      </w:r>
      <w:r>
        <w:t xml:space="preserve">Twenty-two (22)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Thirty-five (35)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any of the following:</w:t>
      </w:r>
    </w:p>
    <w:p>
      <w:pPr>
        <w:pStyle w:val="kar_paragraph"/>
      </w:pPr>
      <w:r>
        <w:t xml:space="preserve">(a)</w:t>
      </w:r>
      <w:r>
        <w:t xml:space="preserve"> </w:t>
      </w:r>
      <w:r>
        <w:t xml:space="preserve">The company or corporate name;</w:t>
      </w:r>
    </w:p>
    <w:p>
      <w:pPr>
        <w:pStyle w:val="kar_paragraph"/>
      </w:pPr>
      <w:r>
        <w:t xml:space="preserve">(b)</w:t>
      </w:r>
      <w:r>
        <w:t xml:space="preserve"> </w:t>
      </w:r>
      <w:r>
        <w:t xml:space="preserve">The 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The principal officers of the company.</w:t>
      </w:r>
    </w:p>
    <w:p>
      <w:pPr>
        <w:pStyle w:val="kar_subsection"/>
      </w:pPr>
      <w:r>
        <w:t xml:space="preserve">(2)</w:t>
      </w:r>
      <w:r>
        <w:t xml:space="preserve"> </w:t>
      </w:r>
      <w:r>
        <w:t xml:space="preserve">Manufacturers shall notify the department in writing within thirty (30) days of a change in any of the following:</w:t>
      </w:r>
    </w:p>
    <w:p>
      <w:pPr>
        <w:pStyle w:val="kar_paragraph"/>
      </w:pPr>
      <w:r>
        <w:t xml:space="preserve">(a)</w:t>
      </w:r>
      <w:r>
        <w:t xml:space="preserve"> </w:t>
      </w:r>
      <w:r>
        <w:t xml:space="preserve">The location of any manufacturing facility; or</w:t>
      </w:r>
    </w:p>
    <w:p>
      <w:pPr>
        <w:pStyle w:val="kar_paragraph"/>
      </w:pPr>
      <w:r>
        <w:t xml:space="preserve">(b)</w:t>
      </w:r>
      <w:r>
        <w:t xml:space="preserve"> </w:t>
      </w:r>
      <w:r>
        <w:t xml:space="preserve">The 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w:t>
      </w:r>
      <w:r>
        <w:rPr>
          <w:u w:val="single"/>
        </w:rPr>
        <w:t xml:space="preserve">,</w:t>
      </w:r>
      <w:r>
        <w:t xml:space="preserve">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Kentucky Fire code,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The state in which the applicant is licensed shall have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A licensed retailer shall submit to the department the following for B seals:</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 and the seal shall be returned to the department.</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shall not affect those areas regulated by the NFPA 1192.</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Make and model of the recreational vehicle;</w:t>
      </w:r>
    </w:p>
    <w:p>
      <w:pPr>
        <w:pStyle w:val="kar_subparagraph"/>
      </w:pPr>
      <w:r>
        <w:t xml:space="preserve">2.</w:t>
      </w:r>
      <w:r>
        <w:t xml:space="preserve"> </w:t>
      </w:r>
      <w:r>
        <w:t xml:space="preserve">Serial number;</w:t>
      </w:r>
    </w:p>
    <w:p>
      <w:pPr>
        <w:pStyle w:val="kar_subparagraph"/>
      </w:pPr>
      <w:r>
        <w:t xml:space="preserve">3.</w:t>
      </w:r>
      <w:r>
        <w:t xml:space="preserve"> </w:t>
      </w:r>
      <w:r>
        <w:t xml:space="preserve">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The applicant shall purchase a replacement seal, based on inspection of the alteration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No other seal, stamp, cover, or other marking shall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w:t>
      </w:r>
      <w:r>
        <w:t>[</w:t>
      </w:r>
      <w:r>
        <w:rPr>
          <w:strike w:val="true"/>
        </w:rPr>
        <w:t xml:space="preserve">,</w:t>
      </w:r>
      <w:r>
        <w:t>]</w:t>
      </w:r>
      <w:r>
        <w:t xml:space="preserve">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w:t>
      </w:r>
      <w:r>
        <w:rPr>
          <w:u w:val="single"/>
        </w:rPr>
        <w:t xml:space="preserve">April 2023</w:t>
      </w:r>
      <w:r>
        <w:t>[</w:t>
      </w:r>
      <w:r>
        <w:rPr>
          <w:strike w:val="true"/>
        </w:rPr>
        <w:t xml:space="preserve">May 2020</w:t>
      </w:r>
      <w:r>
        <w:t>]</w:t>
      </w:r>
      <w:r>
        <w:t xml:space="preserve">;</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w:t>
      </w:r>
      <w:r>
        <w:rPr>
          <w:u w:val="single"/>
        </w:rPr>
        <w:t xml:space="preserve">April 2023</w:t>
      </w:r>
      <w:r>
        <w:t>[</w:t>
      </w:r>
      <w:r>
        <w:rPr>
          <w:strike w:val="true"/>
        </w:rPr>
        <w:t xml:space="preserve">May 2020</w:t>
      </w:r>
      <w:r>
        <w:t>]</w:t>
      </w:r>
      <w:r>
        <w:t xml:space="preserve">;</w:t>
      </w:r>
    </w:p>
    <w:p>
      <w:pPr>
        <w:pStyle w:val="kar_paragraph"/>
      </w:pPr>
      <w:r>
        <w:t xml:space="preserve">(d)</w:t>
      </w:r>
      <w:r>
        <w:t xml:space="preserve"> </w:t>
      </w:r>
      <w:r>
        <w:t xml:space="preserve">"Form RV-2, Recreational Vehicle Retailer Application", </w:t>
      </w:r>
      <w:r>
        <w:rPr>
          <w:u w:val="single"/>
        </w:rPr>
        <w:t xml:space="preserve">April 2023</w:t>
      </w:r>
      <w:r>
        <w:t>[</w:t>
      </w:r>
      <w:r>
        <w:rPr>
          <w:strike w:val="true"/>
        </w:rPr>
        <w:t xml:space="preserve">May 2020</w:t>
      </w:r>
      <w:r>
        <w:t>]</w:t>
      </w:r>
      <w:r>
        <w:t xml:space="preserve">;</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RV-7, Recreational Vehicle Unit Certification Format", November 2018;</w:t>
      </w:r>
    </w:p>
    <w:p>
      <w:pPr>
        <w:pStyle w:val="kar_paragraph"/>
      </w:pPr>
      <w:r>
        <w:t xml:space="preserve">(h)</w:t>
      </w:r>
      <w:r>
        <w:t xml:space="preserve"> </w:t>
      </w:r>
      <w:r>
        <w:t xml:space="preserve">"NFPA 1192, Standard on Recreational Vehicles", 2018; and</w:t>
      </w:r>
    </w:p>
    <w:p>
      <w:pPr>
        <w:pStyle w:val="kar_paragraph"/>
      </w:pPr>
      <w:r>
        <w:t xml:space="preserve">(i)</w:t>
      </w:r>
      <w:r>
        <w:t xml:space="preserve"> </w:t>
      </w:r>
      <w:r>
        <w:t xml:space="preserve">"ANSI A119.5, Park Trailers", 2015.</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w:t>
      </w:r>
      <w:r>
        <w:rPr>
          <w:u w:val="single"/>
        </w:rPr>
        <w:t xml:space="preserve">Branch</w:t>
      </w:r>
      <w:r>
        <w:t>[</w:t>
      </w:r>
      <w:r>
        <w:rPr>
          <w:strike w:val="true"/>
        </w:rPr>
        <w:t xml:space="preserve">Section</w:t>
      </w:r>
      <w:r>
        <w:t>]</w:t>
      </w:r>
      <w:r>
        <w:t xml:space="preserve">, 500 Mero Street, Frankfort, Kentucky 40601, Monday through Friday, 8 a.m. to 4:30 p.m. and is available online at http://dhbc.ky.gov.</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April 12, 2023</w:t>
      </w:r>
    </w:p>
    <w:p>
      <w:pPr>
        <w:pStyle w:val="kar_filed"/>
      </w:pPr>
      <w:r>
        <w:t xml:space="preserve">FILED WITH LRC: April 13, 2023 at 3:30 p.m.</w:t>
      </w:r>
    </w:p>
    <w:p>
      <w:pPr>
        <w:pStyle w:val="kar_normal"/>
      </w:pPr>
      <w:r>
        <w:t xml:space="preserve"/>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retailers to obtain a license to sell recreational vehicles and the standards for issuing a certificate of acceptability to manufacturers of recreational vehicles.</w:t>
      </w:r>
    </w:p>
    <w:p>
      <w:pPr>
        <w:pStyle w:val="kar_normal"/>
        <w:ind w:left="576"/>
      </w:pPr>
      <w:r>
        <w:t xml:space="preserve">(b) The necessity of this administrative regulation:</w:t>
      </w:r>
    </w:p>
    <w:p>
      <w:pPr>
        <w:pStyle w:val="kar_normal"/>
        <w:ind w:left="720"/>
      </w:pPr>
      <w:r>
        <w:t xml:space="preserve">KRS 227.590(1) requires the Department of Housing, Buildings and Construction to promulgate administrative regulations reasonably necessary to effectuate KRS 227.550 to 227.660.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manufacturer’s "certificate of acceptability," and "Class B," "Class B1," and "Class B2" seals, in accordance with KRS 227.620(4)(a) 1. to 4.</w:t>
      </w:r>
    </w:p>
    <w:p>
      <w:pPr>
        <w:pStyle w:val="kar_normal"/>
        <w:ind w:left="576"/>
      </w:pPr>
      <w:r>
        <w:t xml:space="preserve">(c) How this administrative regulation conforms to the content of the authorizing statutes:</w:t>
      </w:r>
    </w:p>
    <w:p>
      <w:pPr>
        <w:pStyle w:val="kar_normal"/>
        <w:ind w:left="720"/>
      </w:pPr>
      <w:r>
        <w:t xml:space="preserve">KRS 227.590(1) requires the Department of Housing, Buildings and Construction to promulgate administrative regulations reasonably necessary to effectuate KRS 227.550 to 227.660. KRS 227.570(1)(a) requires the department to promulgate administrative regulations establishing a process for licensing retailers and issuing certificates of acceptability to qualifying manufacturers. KRS 227.620(2) requires the department to promulgate administrative regulations establishing application and fee requirements for a retailer’s license. KRS 227.620(4)(a) requires the department to establish fees for a retailer’s license, manufacturer’s "certificate of acceptability," and "Class B," "Class B1," and "Class B2" seals, in accordance with KRS 227.620(4)(a) 1. to 4.</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retailers to obtain a license to sell recreational vehicles and the standards for issuing a certificate of acceptability to manufacturers of recreational vehicles in accordance with KRS 227.590(1); KRS 227.570(1)(a); and 227.620(4)(a).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language related to KRS 164.772, which was repealed in 2019, from forms.</w:t>
      </w:r>
    </w:p>
    <w:p>
      <w:pPr>
        <w:pStyle w:val="kar_normal"/>
        <w:ind w:left="576"/>
      </w:pPr>
      <w:r>
        <w:t xml:space="preserve">(b) The necessity of the amendment to this administrative regulation:</w:t>
      </w:r>
    </w:p>
    <w:p>
      <w:pPr>
        <w:pStyle w:val="kar_normal"/>
        <w:ind w:left="720"/>
      </w:pPr>
      <w:r>
        <w:t xml:space="preserve">This amendment is necessary to update forms and assist in streamlining the application and renewal processes for licensees and certificate holders.</w:t>
      </w:r>
    </w:p>
    <w:p>
      <w:pPr>
        <w:pStyle w:val="kar_normal"/>
        <w:ind w:left="576"/>
      </w:pPr>
      <w:r>
        <w:t xml:space="preserve">(c) How the amendment conforms to the content of the authorizing statutes:</w:t>
      </w:r>
    </w:p>
    <w:p>
      <w:pPr>
        <w:pStyle w:val="kar_normal"/>
        <w:ind w:left="720"/>
      </w:pPr>
      <w:r>
        <w:t xml:space="preserve">KRS 227.590 requires the Department of Housing, Buildings and Construction to promulgate administrative regulations reasonably necessary to effectuate KRS 227.550 to 227.660. KRS 227.570(4) requires the department to promulgate administrative regulations to establish standards for the certified installer seal program.</w:t>
      </w:r>
    </w:p>
    <w:p>
      <w:pPr>
        <w:pStyle w:val="kar_normal"/>
        <w:ind w:left="576"/>
      </w:pPr>
      <w:r>
        <w:t xml:space="preserve">(d) How the amendment will assist in the effective administration of the statutes:</w:t>
      </w:r>
    </w:p>
    <w:p>
      <w:pPr>
        <w:pStyle w:val="kar_normal"/>
        <w:ind w:left="720"/>
      </w:pPr>
      <w:r>
        <w:t xml:space="preserve">This amendment will assist in making updates to forms and in streamlining the application and renewal processes for licensees and certificate holders.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Manufacturers and retailers of recreational vehicles are affected by this administrative regulation. The Department of Housing, Buildings and Construction is also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Manufacturers and retailers of recreational vehicles will be required to utilize the amended forms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establish or increase a fee.</w:t>
      </w:r>
    </w:p>
    <w:p>
      <w:pPr>
        <w:pStyle w:val="kar_normal"/>
        <w:ind w:left="576"/>
      </w:pPr>
      <w:r>
        <w:t xml:space="preserve">(c) As a result of compliance, what benefits will accrue to the entities identified in question (3):</w:t>
      </w:r>
    </w:p>
    <w:p>
      <w:pPr>
        <w:pStyle w:val="kar_normal"/>
        <w:ind w:left="720"/>
      </w:pPr>
      <w:r>
        <w:t xml:space="preserve">The recreational vehicle certificate and license application and renewal process shall be streamlined.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 initially.</w:t>
      </w:r>
    </w:p>
    <w:p>
      <w:pPr>
        <w:pStyle w:val="kar_normal"/>
        <w:ind w:left="576"/>
      </w:pPr>
      <w:r>
        <w:t xml:space="preserve">(b) On a continuing basis:</w:t>
      </w:r>
    </w:p>
    <w:p>
      <w:pPr>
        <w:pStyle w:val="kar_normal"/>
        <w:ind w:left="720"/>
      </w:pPr>
      <w:r>
        <w:t xml:space="preserve">There are no anticipated additional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for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require the agency to establish new fees or increase existing fees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new fees or increase existing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227.570(1)(a) KRS 227.590; and KRS 227.620(4)(a).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amendment in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result in cost savings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result in cost savings for the regulated entities for subsequent years.</w:t>
      </w:r>
    </w:p>
    <w:p>
      <w:pPr>
        <w:pStyle w:val="kar_normal"/>
        <w:ind w:left="576"/>
      </w:pPr>
      <w:r>
        <w:t xml:space="preserve">(c) How much will it cost the regulated entities for the first year?</w:t>
      </w:r>
    </w:p>
    <w:p>
      <w:pPr>
        <w:pStyle w:val="kar_normal"/>
        <w:ind w:left="720"/>
      </w:pPr>
      <w:r>
        <w:t xml:space="preserve">There are no anticipated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are no anticipated costs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7d9c9c2064399" /><Relationship Type="http://schemas.openxmlformats.org/officeDocument/2006/relationships/settings" Target="/word/settings.xml" Id="Rf549dccb980449b4" /></Relationships>
</file>