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7df981becf42ad" /></Relationships>
</file>

<file path=word/document.xml><?xml version="1.0" encoding="utf-8"?>
<w:document xmlns:w="http://schemas.openxmlformats.org/wordprocessingml/2006/main">
  <w:body>
    <w:p>
      <w:pPr>
        <w:pStyle w:val="kar_citation"/>
      </w:pPr>
      <w:r>
        <w:t>815 KAR 10:060.</w:t>
      </w:r>
      <w:r>
        <w:t xml:space="preserve"> </w:t>
      </w:r>
      <w:r>
        <w:t xml:space="preserve">Standards of Safety.</w:t>
      </w:r>
    </w:p>
    <w:p>
      <w:pPr>
        <w:pStyle w:val="kar_markup_metadata"/>
      </w:pPr>
      <w:r>
        <w:t xml:space="preserve">RELATES TO: </w:t>
      </w:r>
      <w:r>
        <w:t xml:space="preserve">KRS 198B.050, 227.300, 227.331, 227.715,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sprinkler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and facilities licensed by the Kentucky Cabinet for Health and Family Services. A local fire chief may request authority for the inspection and enforcement responsibilities of licensed facilities from the State Fire Marshal.</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t xml:space="preserve">3.</w:t>
      </w:r>
      <w:r>
        <w:t xml:space="preserve"> </w:t>
      </w:r>
      <w:r>
        <w:t xml:space="preserve">For sites at which consumer fireworks are offered for sale, NFPA 1124, Code for the Manufacture, Transportation, Storage, and Retail Sales of Fireworks and Pyrotechnic Articles, 2006 Edition;</w:t>
      </w:r>
    </w:p>
    <w:p>
      <w:pPr>
        <w:pStyle w:val="kar_subparagraph"/>
      </w:pPr>
      <w:r>
        <w:t xml:space="preserve">4.</w:t>
      </w:r>
      <w:r>
        <w:t xml:space="preserve"> </w:t>
      </w:r>
      <w:r>
        <w:t xml:space="preserve">NFPA 70, National Electrical Code, 2017 Edition; and</w:t>
      </w:r>
    </w:p>
    <w:p>
      <w:pPr>
        <w:pStyle w:val="kar_subparagraph"/>
      </w:pPr>
      <w:r>
        <w:t xml:space="preserve">5.</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t xml:space="preserve">a.</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t xml:space="preserve">NFPA 1124, Code for the Manufacture, Transportation, Storage, and Retail Sales of Fireworks and Pyrotechnic Articles, 2006 Edition;</w:t>
      </w:r>
    </w:p>
    <w:p>
      <w:pPr>
        <w:pStyle w:val="kar_paragraph"/>
      </w:pPr>
      <w:r>
        <w:t xml:space="preserve">(d)</w:t>
      </w:r>
      <w:r>
        <w:t xml:space="preserve"> </w:t>
      </w:r>
      <w:r>
        <w:t xml:space="preserve">NFPA 70, "National Electrical Code®", 2017 edition;</w:t>
      </w:r>
    </w:p>
    <w:p>
      <w:pPr>
        <w:pStyle w:val="kar_paragraph"/>
      </w:pPr>
      <w:r>
        <w:t xml:space="preserve">(e)</w:t>
      </w:r>
      <w:r>
        <w:t xml:space="preserve"> </w:t>
      </w:r>
      <w:r>
        <w:t xml:space="preserve">FPS 33-01, "Application for Fire Alarm Systems Inspector Certification", April 2023; and</w:t>
      </w:r>
    </w:p>
    <w:p>
      <w:pPr>
        <w:pStyle w:val="kar_paragraph"/>
      </w:pPr>
      <w:r>
        <w:t xml:space="preserve">(f)</w:t>
      </w:r>
      <w:r>
        <w:t xml:space="preserve"> </w:t>
      </w:r>
      <w:r>
        <w:t xml:space="preserve">FPS 33-02, "Renewal Application for Fire Alarm Systems Inspector Certification", April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7680ef177348a6" /><Relationship Type="http://schemas.openxmlformats.org/officeDocument/2006/relationships/settings" Target="/word/settings.xml" Id="R8eabaa29f5424537" /></Relationships>
</file>